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7686" w14:textId="77777777" w:rsidR="00E321CB" w:rsidRPr="00E321CB" w:rsidRDefault="00E321CB" w:rsidP="00E321CB">
      <w:pPr>
        <w:spacing w:line="360" w:lineRule="auto"/>
        <w:ind w:left="357"/>
        <w:jc w:val="center"/>
        <w:rPr>
          <w:rFonts w:ascii="Arial" w:hAnsi="Arial" w:cs="Arial"/>
          <w:b/>
          <w:bCs/>
          <w:sz w:val="28"/>
          <w:szCs w:val="28"/>
        </w:rPr>
      </w:pPr>
      <w:r w:rsidRPr="00E321CB">
        <w:rPr>
          <w:rFonts w:ascii="Arial" w:hAnsi="Arial" w:cs="Arial"/>
          <w:bCs/>
          <w:noProof/>
          <w:sz w:val="24"/>
          <w:lang w:eastAsia="en-GB"/>
        </w:rPr>
        <w:drawing>
          <wp:inline distT="0" distB="0" distL="0" distR="0" wp14:anchorId="602A9112" wp14:editId="13F1B4A3">
            <wp:extent cx="4325264" cy="1113183"/>
            <wp:effectExtent l="0" t="0" r="0" b="0"/>
            <wp:docPr id="1"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0CDFD1C4" w14:textId="77777777" w:rsidR="00E321CB" w:rsidRPr="00E321CB" w:rsidRDefault="00E321CB" w:rsidP="00E321CB">
      <w:pPr>
        <w:spacing w:line="360" w:lineRule="auto"/>
        <w:ind w:left="357"/>
        <w:jc w:val="center"/>
        <w:rPr>
          <w:rFonts w:ascii="Arial" w:hAnsi="Arial" w:cs="Arial"/>
          <w:b/>
          <w:bCs/>
          <w:sz w:val="28"/>
          <w:szCs w:val="28"/>
        </w:rPr>
      </w:pPr>
    </w:p>
    <w:p w14:paraId="017F12F1" w14:textId="77777777" w:rsidR="00E321CB" w:rsidRPr="00E321CB" w:rsidRDefault="00E321CB" w:rsidP="00E321CB">
      <w:pPr>
        <w:spacing w:line="360" w:lineRule="auto"/>
        <w:ind w:left="357"/>
        <w:jc w:val="center"/>
        <w:rPr>
          <w:rFonts w:ascii="Arial" w:hAnsi="Arial" w:cs="Arial"/>
          <w:b/>
          <w:bCs/>
          <w:sz w:val="28"/>
          <w:szCs w:val="28"/>
        </w:rPr>
      </w:pPr>
    </w:p>
    <w:p w14:paraId="030646A6" w14:textId="77777777" w:rsidR="00E321CB" w:rsidRPr="00E321CB" w:rsidRDefault="00E321CB" w:rsidP="00E321CB">
      <w:pPr>
        <w:spacing w:line="360" w:lineRule="auto"/>
        <w:ind w:left="357"/>
        <w:rPr>
          <w:rFonts w:ascii="Arial" w:hAnsi="Arial" w:cs="Arial"/>
          <w:bCs/>
          <w:sz w:val="24"/>
        </w:rPr>
      </w:pPr>
    </w:p>
    <w:p w14:paraId="22D11065" w14:textId="5F1C66EA" w:rsidR="00E321CB" w:rsidRPr="00E321CB" w:rsidRDefault="00E321CB" w:rsidP="00E321CB">
      <w:pPr>
        <w:spacing w:line="360" w:lineRule="auto"/>
        <w:ind w:left="357"/>
        <w:jc w:val="center"/>
        <w:rPr>
          <w:rFonts w:ascii="Arial" w:hAnsi="Arial" w:cs="Arial"/>
          <w:b/>
          <w:bCs/>
          <w:sz w:val="72"/>
          <w:szCs w:val="72"/>
        </w:rPr>
      </w:pPr>
      <w:r w:rsidRPr="00E321CB">
        <w:rPr>
          <w:rFonts w:ascii="Arial" w:hAnsi="Arial" w:cs="Arial"/>
          <w:b/>
          <w:bCs/>
          <w:sz w:val="72"/>
          <w:szCs w:val="72"/>
        </w:rPr>
        <w:t>Investigation of a complaint against</w:t>
      </w:r>
      <w:r>
        <w:rPr>
          <w:rFonts w:ascii="Arial" w:hAnsi="Arial" w:cs="Arial"/>
          <w:b/>
          <w:bCs/>
          <w:sz w:val="72"/>
          <w:szCs w:val="72"/>
        </w:rPr>
        <w:t xml:space="preserve"> a GP Practice</w:t>
      </w:r>
      <w:r w:rsidRPr="00E321CB">
        <w:rPr>
          <w:rFonts w:ascii="Arial" w:hAnsi="Arial" w:cs="Arial"/>
          <w:b/>
          <w:bCs/>
          <w:sz w:val="72"/>
          <w:szCs w:val="72"/>
        </w:rPr>
        <w:t xml:space="preserve"> </w:t>
      </w:r>
    </w:p>
    <w:p w14:paraId="496EB99C" w14:textId="77777777" w:rsidR="00E321CB" w:rsidRPr="00E321CB" w:rsidRDefault="00E321CB" w:rsidP="00E321CB">
      <w:pPr>
        <w:spacing w:line="360" w:lineRule="auto"/>
        <w:ind w:left="357"/>
        <w:rPr>
          <w:rFonts w:ascii="Arial" w:hAnsi="Arial" w:cs="Arial"/>
          <w:bCs/>
          <w:sz w:val="24"/>
        </w:rPr>
      </w:pPr>
    </w:p>
    <w:p w14:paraId="37D368BB" w14:textId="77777777" w:rsidR="00E321CB" w:rsidRPr="00E321CB" w:rsidRDefault="00E321CB" w:rsidP="00E321CB">
      <w:pPr>
        <w:spacing w:line="360" w:lineRule="auto"/>
        <w:ind w:left="357"/>
        <w:rPr>
          <w:rFonts w:ascii="Arial" w:hAnsi="Arial" w:cs="Arial"/>
          <w:bCs/>
          <w:sz w:val="24"/>
        </w:rPr>
      </w:pPr>
    </w:p>
    <w:p w14:paraId="4465A201" w14:textId="2732DEE5" w:rsidR="00E321CB" w:rsidRPr="00E321CB" w:rsidRDefault="00E321CB" w:rsidP="00E321CB">
      <w:pPr>
        <w:spacing w:line="360" w:lineRule="auto"/>
        <w:ind w:left="357"/>
        <w:jc w:val="center"/>
        <w:rPr>
          <w:rFonts w:ascii="Arial" w:hAnsi="Arial" w:cs="Arial"/>
          <w:b/>
          <w:bCs/>
          <w:sz w:val="28"/>
          <w:szCs w:val="28"/>
        </w:rPr>
      </w:pPr>
      <w:r w:rsidRPr="00E321CB">
        <w:rPr>
          <w:rFonts w:ascii="Arial" w:hAnsi="Arial" w:cs="Arial"/>
          <w:b/>
          <w:bCs/>
          <w:sz w:val="28"/>
          <w:szCs w:val="28"/>
        </w:rPr>
        <w:t xml:space="preserve">Report Reference: </w:t>
      </w:r>
      <w:bookmarkStart w:id="0" w:name="RefNo"/>
      <w:bookmarkEnd w:id="0"/>
      <w:r>
        <w:rPr>
          <w:rFonts w:ascii="Arial" w:hAnsi="Arial" w:cs="Arial"/>
          <w:b/>
          <w:bCs/>
          <w:sz w:val="28"/>
          <w:szCs w:val="28"/>
        </w:rPr>
        <w:t>202005702</w:t>
      </w:r>
    </w:p>
    <w:p w14:paraId="0A04D290" w14:textId="77777777" w:rsidR="00E321CB" w:rsidRPr="00E321CB" w:rsidRDefault="00E321CB" w:rsidP="00E321CB">
      <w:pPr>
        <w:spacing w:line="360" w:lineRule="auto"/>
        <w:ind w:left="357"/>
        <w:rPr>
          <w:rFonts w:ascii="Arial" w:hAnsi="Arial" w:cs="Arial"/>
          <w:bCs/>
          <w:sz w:val="24"/>
        </w:rPr>
      </w:pPr>
    </w:p>
    <w:p w14:paraId="760E9BC0" w14:textId="77777777" w:rsidR="00E321CB" w:rsidRPr="00E321CB" w:rsidRDefault="00E321CB" w:rsidP="00E321CB">
      <w:pPr>
        <w:spacing w:line="360" w:lineRule="auto"/>
        <w:ind w:left="357"/>
        <w:rPr>
          <w:rFonts w:ascii="Arial" w:hAnsi="Arial" w:cs="Arial"/>
          <w:bCs/>
          <w:sz w:val="24"/>
        </w:rPr>
      </w:pPr>
    </w:p>
    <w:p w14:paraId="5E826F62" w14:textId="77777777" w:rsidR="00E321CB" w:rsidRPr="00E321CB" w:rsidRDefault="00E321CB" w:rsidP="00E321CB">
      <w:pPr>
        <w:ind w:left="357"/>
        <w:rPr>
          <w:rFonts w:ascii="Arial" w:hAnsi="Arial" w:cs="Arial"/>
          <w:bCs/>
          <w:szCs w:val="20"/>
        </w:rPr>
      </w:pPr>
    </w:p>
    <w:p w14:paraId="4CF7E894" w14:textId="77777777" w:rsidR="00E321CB" w:rsidRPr="00E321CB" w:rsidRDefault="00E321CB" w:rsidP="00E321CB">
      <w:pPr>
        <w:ind w:left="357"/>
        <w:rPr>
          <w:rFonts w:ascii="Arial" w:hAnsi="Arial" w:cs="Arial"/>
          <w:bCs/>
          <w:szCs w:val="20"/>
        </w:rPr>
      </w:pPr>
    </w:p>
    <w:p w14:paraId="5DA257C5" w14:textId="77777777" w:rsidR="00E321CB" w:rsidRPr="00E321CB" w:rsidRDefault="00E321CB" w:rsidP="00E321CB">
      <w:pPr>
        <w:ind w:left="357"/>
        <w:rPr>
          <w:rFonts w:ascii="Arial" w:hAnsi="Arial" w:cs="Arial"/>
          <w:bCs/>
          <w:szCs w:val="20"/>
        </w:rPr>
      </w:pPr>
    </w:p>
    <w:p w14:paraId="380E10E2" w14:textId="77777777" w:rsidR="00E321CB" w:rsidRPr="00E321CB" w:rsidRDefault="00E321CB" w:rsidP="00E321CB">
      <w:pPr>
        <w:ind w:left="357"/>
        <w:jc w:val="center"/>
        <w:rPr>
          <w:rFonts w:ascii="Arial" w:hAnsi="Arial" w:cs="Arial"/>
          <w:bCs/>
          <w:szCs w:val="20"/>
        </w:rPr>
      </w:pPr>
      <w:r w:rsidRPr="00E321CB">
        <w:rPr>
          <w:rFonts w:ascii="Arial" w:hAnsi="Arial" w:cs="Arial"/>
          <w:bCs/>
          <w:szCs w:val="20"/>
        </w:rPr>
        <w:t>The Northern Ireland Public Services Ombudsman</w:t>
      </w:r>
    </w:p>
    <w:p w14:paraId="0EAA92A9" w14:textId="77777777" w:rsidR="00E321CB" w:rsidRPr="00E321CB" w:rsidRDefault="00E321CB" w:rsidP="00E321CB">
      <w:pPr>
        <w:ind w:left="357"/>
        <w:jc w:val="center"/>
        <w:rPr>
          <w:rFonts w:ascii="Arial" w:hAnsi="Arial" w:cs="Arial"/>
          <w:bCs/>
          <w:szCs w:val="20"/>
        </w:rPr>
      </w:pPr>
      <w:r w:rsidRPr="00E321CB">
        <w:rPr>
          <w:rFonts w:ascii="Arial" w:hAnsi="Arial" w:cs="Arial"/>
          <w:bCs/>
          <w:szCs w:val="20"/>
        </w:rPr>
        <w:t>33 Wellington Place</w:t>
      </w:r>
    </w:p>
    <w:p w14:paraId="40C907BB" w14:textId="77777777" w:rsidR="00E321CB" w:rsidRPr="00E321CB" w:rsidRDefault="00E321CB" w:rsidP="00E321CB">
      <w:pPr>
        <w:ind w:left="357"/>
        <w:jc w:val="center"/>
        <w:rPr>
          <w:rFonts w:ascii="Arial" w:hAnsi="Arial" w:cs="Arial"/>
          <w:bCs/>
          <w:szCs w:val="20"/>
        </w:rPr>
      </w:pPr>
      <w:r w:rsidRPr="00E321CB">
        <w:rPr>
          <w:rFonts w:ascii="Arial" w:hAnsi="Arial" w:cs="Arial"/>
          <w:bCs/>
          <w:szCs w:val="20"/>
        </w:rPr>
        <w:t>BELFAST</w:t>
      </w:r>
    </w:p>
    <w:p w14:paraId="7B3A5C75" w14:textId="77777777" w:rsidR="00E321CB" w:rsidRPr="00E321CB" w:rsidRDefault="00E321CB" w:rsidP="00E321CB">
      <w:pPr>
        <w:ind w:left="357"/>
        <w:jc w:val="center"/>
        <w:rPr>
          <w:rFonts w:ascii="Arial" w:hAnsi="Arial" w:cs="Arial"/>
          <w:bCs/>
          <w:szCs w:val="20"/>
        </w:rPr>
      </w:pPr>
      <w:r w:rsidRPr="00E321CB">
        <w:rPr>
          <w:rFonts w:ascii="Arial" w:hAnsi="Arial" w:cs="Arial"/>
          <w:bCs/>
          <w:szCs w:val="20"/>
        </w:rPr>
        <w:t>BT1 6HN</w:t>
      </w:r>
    </w:p>
    <w:p w14:paraId="08F9F84E" w14:textId="77777777" w:rsidR="00E321CB" w:rsidRPr="00E321CB" w:rsidRDefault="00E321CB" w:rsidP="00E321CB">
      <w:pPr>
        <w:ind w:left="357"/>
        <w:jc w:val="center"/>
        <w:rPr>
          <w:rFonts w:ascii="Arial" w:hAnsi="Arial" w:cs="Arial"/>
          <w:bCs/>
          <w:szCs w:val="20"/>
        </w:rPr>
      </w:pPr>
      <w:r w:rsidRPr="00E321CB">
        <w:rPr>
          <w:rFonts w:ascii="Arial" w:hAnsi="Arial" w:cs="Arial"/>
          <w:bCs/>
          <w:szCs w:val="20"/>
        </w:rPr>
        <w:t>Tel: 028 9023 3821</w:t>
      </w:r>
    </w:p>
    <w:p w14:paraId="78B78F4A" w14:textId="77777777" w:rsidR="00E321CB" w:rsidRPr="00E321CB" w:rsidRDefault="00E321CB" w:rsidP="00E321CB">
      <w:pPr>
        <w:ind w:left="357"/>
        <w:jc w:val="center"/>
        <w:rPr>
          <w:rFonts w:ascii="Arial" w:hAnsi="Arial" w:cs="Arial"/>
          <w:bCs/>
          <w:szCs w:val="20"/>
        </w:rPr>
      </w:pPr>
      <w:r w:rsidRPr="00E321CB">
        <w:rPr>
          <w:rFonts w:ascii="Arial" w:hAnsi="Arial" w:cs="Arial"/>
          <w:bCs/>
          <w:szCs w:val="20"/>
        </w:rPr>
        <w:t xml:space="preserve">Email: </w:t>
      </w:r>
      <w:hyperlink r:id="rId9" w:history="1">
        <w:r w:rsidRPr="00E321CB">
          <w:rPr>
            <w:rFonts w:ascii="Arial" w:hAnsi="Arial" w:cs="Arial"/>
            <w:bCs/>
            <w:color w:val="0563C1" w:themeColor="hyperlink"/>
            <w:szCs w:val="20"/>
            <w:u w:val="single"/>
          </w:rPr>
          <w:t>nipso@nipso.org.uk</w:t>
        </w:r>
      </w:hyperlink>
    </w:p>
    <w:p w14:paraId="35010A9C" w14:textId="77777777" w:rsidR="00E321CB" w:rsidRPr="00E321CB" w:rsidRDefault="00E321CB" w:rsidP="00E321CB">
      <w:pPr>
        <w:ind w:left="357"/>
        <w:jc w:val="center"/>
        <w:rPr>
          <w:rFonts w:ascii="Arial" w:hAnsi="Arial" w:cs="Arial"/>
          <w:bCs/>
          <w:color w:val="0563C1" w:themeColor="hyperlink"/>
          <w:szCs w:val="20"/>
          <w:u w:val="single"/>
        </w:rPr>
      </w:pPr>
      <w:r w:rsidRPr="00E321CB">
        <w:rPr>
          <w:rFonts w:ascii="Arial" w:hAnsi="Arial" w:cs="Arial"/>
          <w:bCs/>
          <w:szCs w:val="20"/>
        </w:rPr>
        <w:t xml:space="preserve">Web:  </w:t>
      </w:r>
      <w:hyperlink r:id="rId10" w:history="1">
        <w:r w:rsidRPr="00E321CB">
          <w:rPr>
            <w:rFonts w:ascii="Arial" w:hAnsi="Arial" w:cs="Arial"/>
            <w:bCs/>
            <w:color w:val="0563C1" w:themeColor="hyperlink"/>
            <w:szCs w:val="20"/>
            <w:u w:val="single"/>
          </w:rPr>
          <w:t>www.nipso.org.uk</w:t>
        </w:r>
      </w:hyperlink>
    </w:p>
    <w:p w14:paraId="0400DEEA" w14:textId="77777777" w:rsidR="00E321CB" w:rsidRPr="00E321CB" w:rsidRDefault="00E321CB" w:rsidP="00E321CB">
      <w:pPr>
        <w:ind w:left="357"/>
        <w:jc w:val="right"/>
        <w:rPr>
          <w:rFonts w:ascii="Arial" w:hAnsi="Arial" w:cs="Arial"/>
          <w:b/>
          <w:bCs/>
          <w:sz w:val="24"/>
        </w:rPr>
      </w:pPr>
    </w:p>
    <w:p w14:paraId="30745B20" w14:textId="77777777" w:rsidR="00E321CB" w:rsidRPr="00E321CB" w:rsidRDefault="00E321CB" w:rsidP="00E321CB">
      <w:pPr>
        <w:ind w:left="357"/>
        <w:jc w:val="right"/>
        <w:rPr>
          <w:rFonts w:ascii="Arial" w:hAnsi="Arial" w:cs="Arial"/>
          <w:b/>
          <w:bCs/>
          <w:sz w:val="24"/>
        </w:rPr>
      </w:pPr>
    </w:p>
    <w:p w14:paraId="7AD8A33A" w14:textId="77777777" w:rsidR="00E321CB" w:rsidRPr="00E321CB" w:rsidRDefault="00E321CB" w:rsidP="00E321CB">
      <w:pPr>
        <w:spacing w:line="360" w:lineRule="auto"/>
        <w:ind w:left="357"/>
        <w:jc w:val="right"/>
        <w:rPr>
          <w:rFonts w:ascii="Arial" w:hAnsi="Arial" w:cs="Arial"/>
          <w:bCs/>
          <w:sz w:val="24"/>
        </w:rPr>
      </w:pPr>
    </w:p>
    <w:p w14:paraId="63FAE8A5" w14:textId="77777777" w:rsidR="00E321CB" w:rsidRPr="00E321CB" w:rsidRDefault="00E321CB" w:rsidP="00E321CB">
      <w:pPr>
        <w:spacing w:line="360" w:lineRule="auto"/>
        <w:rPr>
          <w:rFonts w:ascii="Arial" w:hAnsi="Arial"/>
          <w:b/>
          <w:sz w:val="24"/>
          <w:lang w:val="en-US"/>
        </w:rPr>
        <w:sectPr w:rsidR="00E321CB" w:rsidRPr="00E321CB" w:rsidSect="00E321CB">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2BBBF675" w14:textId="77777777" w:rsidR="00E321CB" w:rsidRPr="00E321CB" w:rsidRDefault="00E321CB" w:rsidP="00E321CB">
      <w:pPr>
        <w:spacing w:line="360" w:lineRule="auto"/>
        <w:rPr>
          <w:rFonts w:ascii="Arial" w:hAnsi="Arial" w:cs="Arial"/>
          <w:b/>
          <w:bCs/>
          <w:sz w:val="24"/>
          <w:lang w:eastAsia="en-GB"/>
        </w:rPr>
      </w:pPr>
      <w:r w:rsidRPr="00E321CB">
        <w:rPr>
          <w:rFonts w:ascii="Arial" w:hAnsi="Arial"/>
          <w:b/>
          <w:sz w:val="24"/>
          <w:lang w:val="en-US" w:eastAsia="en-GB"/>
        </w:rPr>
        <w:lastRenderedPageBreak/>
        <w:t>The Role of the Ombudsman</w:t>
      </w:r>
    </w:p>
    <w:p w14:paraId="64EAAB49" w14:textId="77777777" w:rsidR="00E321CB" w:rsidRPr="00E321CB" w:rsidRDefault="00E321CB" w:rsidP="00E321CB">
      <w:pPr>
        <w:widowControl/>
        <w:autoSpaceDE/>
        <w:adjustRightInd/>
        <w:rPr>
          <w:rFonts w:ascii="Arial" w:hAnsi="Arial" w:cs="Arial"/>
          <w:sz w:val="24"/>
          <w:lang w:val="en-US" w:eastAsia="en-GB"/>
        </w:rPr>
      </w:pPr>
      <w:r w:rsidRPr="00E321CB">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19BA05FC" w14:textId="77777777" w:rsidR="00E321CB" w:rsidRPr="00E321CB" w:rsidRDefault="00E321CB" w:rsidP="00E321CB">
      <w:pPr>
        <w:widowControl/>
        <w:autoSpaceDE/>
        <w:adjustRightInd/>
        <w:rPr>
          <w:rFonts w:ascii="Arial" w:hAnsi="Arial" w:cs="Arial"/>
          <w:sz w:val="24"/>
          <w:lang w:val="en-US" w:eastAsia="en-GB"/>
        </w:rPr>
      </w:pPr>
    </w:p>
    <w:p w14:paraId="10844EB2" w14:textId="77777777" w:rsidR="00E321CB" w:rsidRPr="00E321CB" w:rsidRDefault="00E321CB" w:rsidP="00E321CB">
      <w:pPr>
        <w:widowControl/>
        <w:autoSpaceDE/>
        <w:adjustRightInd/>
        <w:rPr>
          <w:rFonts w:ascii="Arial" w:hAnsi="Arial" w:cs="Arial"/>
          <w:sz w:val="24"/>
          <w:lang w:eastAsia="en-GB"/>
        </w:rPr>
      </w:pPr>
      <w:r w:rsidRPr="00E321CB">
        <w:rPr>
          <w:rFonts w:ascii="Arial" w:hAnsi="Arial" w:cs="Arial"/>
          <w:bCs/>
          <w:vanish/>
          <w:color w:val="1D2129"/>
          <w:sz w:val="24"/>
          <w:lang w:val="en" w:eastAsia="en-GB"/>
        </w:rPr>
        <w:t xml:space="preserve">You should normally complete the complaints procedure of the organisation concerned.  </w:t>
      </w:r>
      <w:r w:rsidRPr="00E321CB">
        <w:rPr>
          <w:rFonts w:ascii="Arial" w:hAnsi="Arial" w:cs="Arial"/>
          <w:sz w:val="24"/>
          <w:lang w:val="en-US" w:eastAsia="en-GB"/>
        </w:rPr>
        <w:t xml:space="preserve">The role of the Ombudsman is set out in the Public Services Ombudsman Act (Northern Ireland) 2016 (the 2016 Act).  </w:t>
      </w:r>
      <w:r w:rsidRPr="00E321CB">
        <w:rPr>
          <w:rFonts w:ascii="Arial" w:hAnsi="Arial"/>
          <w:sz w:val="24"/>
          <w:lang w:val="en-US" w:eastAsia="en-GB"/>
        </w:rPr>
        <w:t xml:space="preserve">The Ombudsman can normally only accept a complaint after the complaints process of the public service provider has been exhausted. </w:t>
      </w:r>
    </w:p>
    <w:p w14:paraId="3ECBB458" w14:textId="77777777" w:rsidR="00E321CB" w:rsidRPr="00E321CB" w:rsidRDefault="00E321CB" w:rsidP="00E321CB">
      <w:pPr>
        <w:widowControl/>
        <w:autoSpaceDE/>
        <w:adjustRightInd/>
        <w:rPr>
          <w:rFonts w:ascii="Arial" w:hAnsi="Arial" w:cs="Arial"/>
          <w:sz w:val="24"/>
          <w:lang w:eastAsia="en-GB"/>
        </w:rPr>
      </w:pPr>
    </w:p>
    <w:p w14:paraId="27D257DB" w14:textId="77777777" w:rsidR="00E321CB" w:rsidRPr="00E321CB" w:rsidRDefault="00E321CB" w:rsidP="00E321CB">
      <w:pPr>
        <w:widowControl/>
        <w:autoSpaceDE/>
        <w:adjustRightInd/>
        <w:rPr>
          <w:rFonts w:ascii="Arial" w:hAnsi="Arial" w:cs="Arial"/>
          <w:sz w:val="24"/>
          <w:lang w:eastAsia="en-GB"/>
        </w:rPr>
      </w:pPr>
      <w:r w:rsidRPr="00E321CB">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4B8135C3" w14:textId="77777777" w:rsidR="00E321CB" w:rsidRPr="00E321CB" w:rsidRDefault="00E321CB" w:rsidP="00E321CB">
      <w:pPr>
        <w:widowControl/>
        <w:autoSpaceDE/>
        <w:adjustRightInd/>
        <w:spacing w:line="360" w:lineRule="auto"/>
        <w:rPr>
          <w:rFonts w:ascii="Arial" w:hAnsi="Arial" w:cs="Arial"/>
          <w:sz w:val="24"/>
          <w:lang w:eastAsia="en-GB"/>
        </w:rPr>
      </w:pPr>
    </w:p>
    <w:p w14:paraId="36F86570" w14:textId="77777777" w:rsidR="00E321CB" w:rsidRPr="00E321CB" w:rsidRDefault="00E321CB" w:rsidP="00E321CB">
      <w:pPr>
        <w:widowControl/>
        <w:autoSpaceDE/>
        <w:adjustRightInd/>
        <w:rPr>
          <w:rFonts w:ascii="Arial" w:hAnsi="Arial" w:cs="Arial"/>
          <w:sz w:val="24"/>
          <w:lang w:val="en-US" w:eastAsia="en-GB"/>
        </w:rPr>
      </w:pPr>
      <w:r w:rsidRPr="00E321CB">
        <w:rPr>
          <w:rFonts w:ascii="Arial" w:hAnsi="Arial" w:cs="Arial"/>
          <w:sz w:val="24"/>
          <w:lang w:val="en-US" w:eastAsia="en-GB"/>
        </w:rPr>
        <w:t xml:space="preserve">Maladministration is not defined in the </w:t>
      </w:r>
      <w:proofErr w:type="gramStart"/>
      <w:r w:rsidRPr="00E321CB">
        <w:rPr>
          <w:rFonts w:ascii="Arial" w:hAnsi="Arial" w:cs="Arial"/>
          <w:sz w:val="24"/>
          <w:lang w:val="en-US" w:eastAsia="en-GB"/>
        </w:rPr>
        <w:t>legislation, but</w:t>
      </w:r>
      <w:proofErr w:type="gramEnd"/>
      <w:r w:rsidRPr="00E321CB">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72584D3B" w14:textId="77777777" w:rsidR="00E321CB" w:rsidRPr="00E321CB" w:rsidRDefault="00E321CB" w:rsidP="00E321CB">
      <w:pPr>
        <w:spacing w:line="360" w:lineRule="auto"/>
        <w:rPr>
          <w:rFonts w:ascii="Arial" w:hAnsi="Arial" w:cs="Arial"/>
          <w:sz w:val="24"/>
          <w:lang w:eastAsia="en-GB"/>
        </w:rPr>
      </w:pPr>
    </w:p>
    <w:p w14:paraId="4097BE94" w14:textId="77777777" w:rsidR="00E321CB" w:rsidRPr="00E321CB" w:rsidRDefault="00E321CB" w:rsidP="00E321CB">
      <w:pPr>
        <w:widowControl/>
        <w:autoSpaceDE/>
        <w:adjustRightInd/>
        <w:rPr>
          <w:rFonts w:ascii="Arial" w:hAnsi="Arial" w:cs="Arial"/>
          <w:sz w:val="24"/>
          <w:lang w:val="en-US" w:eastAsia="en-GB"/>
        </w:rPr>
      </w:pPr>
      <w:r w:rsidRPr="00E321CB">
        <w:rPr>
          <w:rFonts w:ascii="Arial" w:hAnsi="Arial" w:cs="Arial"/>
          <w:sz w:val="24"/>
          <w:lang w:val="en-US" w:eastAsia="en-GB"/>
        </w:rPr>
        <w:t xml:space="preserve">The Ombudsman must also consider whether maladministration has resulted in an injustice. Injustice is also not defined in legislation but can include upset, inconvenience, or frustration. A remedy may be recommended where injustice is found </w:t>
      </w:r>
      <w:proofErr w:type="gramStart"/>
      <w:r w:rsidRPr="00E321CB">
        <w:rPr>
          <w:rFonts w:ascii="Arial" w:hAnsi="Arial" w:cs="Arial"/>
          <w:sz w:val="24"/>
          <w:lang w:val="en-US" w:eastAsia="en-GB"/>
        </w:rPr>
        <w:t>as a consequence of</w:t>
      </w:r>
      <w:proofErr w:type="gramEnd"/>
      <w:r w:rsidRPr="00E321CB">
        <w:rPr>
          <w:rFonts w:ascii="Arial" w:hAnsi="Arial" w:cs="Arial"/>
          <w:sz w:val="24"/>
          <w:lang w:val="en-US" w:eastAsia="en-GB"/>
        </w:rPr>
        <w:t xml:space="preserve"> the failings identified in a report.</w:t>
      </w:r>
    </w:p>
    <w:p w14:paraId="18770E35" w14:textId="77777777" w:rsidR="00E321CB" w:rsidRPr="00E321CB" w:rsidRDefault="00E321CB" w:rsidP="00E321CB">
      <w:pPr>
        <w:spacing w:line="360" w:lineRule="auto"/>
        <w:rPr>
          <w:rFonts w:ascii="Arial" w:hAnsi="Arial" w:cs="Arial"/>
          <w:sz w:val="24"/>
          <w:lang w:val="en-US" w:eastAsia="en-GB"/>
        </w:rPr>
      </w:pPr>
    </w:p>
    <w:p w14:paraId="2A68C3F3" w14:textId="77777777" w:rsidR="00E321CB" w:rsidRPr="00E321CB" w:rsidRDefault="00E321CB" w:rsidP="00E321CB">
      <w:pPr>
        <w:ind w:left="720"/>
        <w:rPr>
          <w:rFonts w:ascii="Arial" w:hAnsi="Arial" w:cs="Arial"/>
          <w:sz w:val="24"/>
          <w:lang w:val="en-US" w:eastAsia="en-GB"/>
        </w:rPr>
      </w:pPr>
    </w:p>
    <w:p w14:paraId="1031F9B4" w14:textId="77777777" w:rsidR="00E321CB" w:rsidRPr="00E321CB" w:rsidRDefault="00E321CB" w:rsidP="00E321CB">
      <w:pPr>
        <w:ind w:left="720"/>
        <w:rPr>
          <w:rFonts w:ascii="Arial" w:hAnsi="Arial" w:cs="Arial"/>
          <w:sz w:val="24"/>
          <w:lang w:val="en-US" w:eastAsia="en-GB"/>
        </w:rPr>
      </w:pPr>
    </w:p>
    <w:p w14:paraId="6845193F" w14:textId="77777777" w:rsidR="00E321CB" w:rsidRPr="00E321CB" w:rsidRDefault="00E321CB" w:rsidP="00E321CB">
      <w:pPr>
        <w:ind w:left="720"/>
        <w:rPr>
          <w:rFonts w:ascii="Arial" w:hAnsi="Arial" w:cs="Arial"/>
          <w:sz w:val="24"/>
          <w:lang w:val="en-US" w:eastAsia="en-GB"/>
        </w:rPr>
      </w:pPr>
    </w:p>
    <w:p w14:paraId="3DE68231" w14:textId="77777777" w:rsidR="00E321CB" w:rsidRPr="00E321CB" w:rsidRDefault="00E321CB" w:rsidP="00E3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E321CB">
        <w:rPr>
          <w:rFonts w:ascii="Arial" w:hAnsi="Arial" w:cs="Arial"/>
          <w:b/>
          <w:bCs/>
          <w:sz w:val="24"/>
          <w:lang w:val="en-US" w:eastAsia="en-GB"/>
        </w:rPr>
        <w:t>Reporting in the Public Interest</w:t>
      </w:r>
    </w:p>
    <w:p w14:paraId="4F1D78C0" w14:textId="77777777" w:rsidR="00E321CB" w:rsidRPr="00E321CB" w:rsidRDefault="00E321CB" w:rsidP="00E3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38AE4D9E" w14:textId="77777777" w:rsidR="00E321CB" w:rsidRPr="00E321CB" w:rsidRDefault="00E321CB" w:rsidP="00E3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E321CB">
        <w:rPr>
          <w:rFonts w:ascii="Arial" w:hAnsi="Arial" w:cs="Arial"/>
          <w:bCs/>
          <w:sz w:val="24"/>
          <w:lang w:val="en-US" w:eastAsia="en-GB"/>
        </w:rPr>
        <w:t>This report is published pursuant to section 44 of the 2016</w:t>
      </w:r>
      <w:r w:rsidRPr="00E321CB">
        <w:rPr>
          <w:rFonts w:ascii="Arial" w:hAnsi="Arial" w:cs="Arial"/>
          <w:bCs/>
          <w:color w:val="000000"/>
          <w:sz w:val="24"/>
          <w:lang w:eastAsia="en-GB"/>
        </w:rPr>
        <w:t xml:space="preserve"> Act which allows the Ombudsman to </w:t>
      </w:r>
      <w:r w:rsidRPr="00E321CB">
        <w:rPr>
          <w:rFonts w:ascii="Arial" w:hAnsi="Arial" w:cs="Arial"/>
          <w:bCs/>
          <w:sz w:val="24"/>
          <w:lang w:val="en-US" w:eastAsia="en-GB"/>
        </w:rPr>
        <w:t xml:space="preserve">publish an investigation report when it is in the public interest to do so. </w:t>
      </w:r>
    </w:p>
    <w:p w14:paraId="11E48782" w14:textId="77777777" w:rsidR="00E321CB" w:rsidRPr="00E321CB" w:rsidRDefault="00E321CB" w:rsidP="00E3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072F494B" w14:textId="77777777" w:rsidR="00E321CB" w:rsidRPr="00E321CB" w:rsidRDefault="00E321CB" w:rsidP="00E321CB">
      <w:pPr>
        <w:rPr>
          <w:rFonts w:ascii="Arial" w:hAnsi="Arial" w:cs="Arial"/>
          <w:sz w:val="24"/>
        </w:rPr>
      </w:pPr>
      <w:r w:rsidRPr="00E321CB">
        <w:rPr>
          <w:rFonts w:ascii="Arial" w:hAnsi="Arial" w:cs="Arial"/>
          <w:sz w:val="24"/>
        </w:rPr>
        <w:t xml:space="preserve">The Ombudsman has </w:t>
      </w:r>
      <w:proofErr w:type="gramStart"/>
      <w:r w:rsidRPr="00E321CB">
        <w:rPr>
          <w:rFonts w:ascii="Arial" w:hAnsi="Arial" w:cs="Arial"/>
          <w:sz w:val="24"/>
        </w:rPr>
        <w:t>taken into account</w:t>
      </w:r>
      <w:proofErr w:type="gramEnd"/>
      <w:r w:rsidRPr="00E321CB">
        <w:rPr>
          <w:rFonts w:ascii="Arial" w:hAnsi="Arial" w:cs="Arial"/>
          <w:sz w:val="24"/>
        </w:rPr>
        <w:t xml:space="preserve"> the interests of the person aggrieved and other persons prior to publishing this report.</w:t>
      </w:r>
    </w:p>
    <w:p w14:paraId="3C1B652A" w14:textId="77777777" w:rsidR="00E321CB" w:rsidRPr="00E321CB" w:rsidRDefault="00E321CB" w:rsidP="00E321CB">
      <w:pPr>
        <w:spacing w:line="360" w:lineRule="auto"/>
        <w:ind w:left="714" w:hanging="357"/>
        <w:rPr>
          <w:rFonts w:ascii="Arial" w:hAnsi="Arial" w:cs="Arial"/>
          <w:bCs/>
          <w:sz w:val="24"/>
          <w:lang w:eastAsia="en-GB"/>
        </w:rPr>
      </w:pPr>
    </w:p>
    <w:p w14:paraId="0204C877" w14:textId="77777777" w:rsidR="00E321CB" w:rsidRPr="00E321CB" w:rsidRDefault="00E321CB" w:rsidP="00E321CB">
      <w:pPr>
        <w:spacing w:line="360" w:lineRule="auto"/>
        <w:ind w:left="714" w:hanging="357"/>
        <w:rPr>
          <w:rFonts w:ascii="Arial" w:hAnsi="Arial" w:cs="Arial"/>
          <w:bCs/>
          <w:sz w:val="24"/>
          <w:lang w:eastAsia="en-GB"/>
        </w:rPr>
      </w:pPr>
    </w:p>
    <w:p w14:paraId="0C8B264B" w14:textId="77777777" w:rsidR="00E321CB" w:rsidRPr="00E321CB" w:rsidRDefault="00E321CB" w:rsidP="00E321CB">
      <w:pPr>
        <w:spacing w:line="360" w:lineRule="auto"/>
        <w:ind w:left="714" w:hanging="357"/>
        <w:rPr>
          <w:rFonts w:ascii="Arial" w:hAnsi="Arial" w:cs="Arial"/>
          <w:bCs/>
          <w:sz w:val="24"/>
        </w:rPr>
      </w:pPr>
    </w:p>
    <w:p w14:paraId="5148D367" w14:textId="77777777" w:rsidR="00E321CB" w:rsidRPr="00E321CB" w:rsidRDefault="00E321CB" w:rsidP="00E321CB">
      <w:pPr>
        <w:tabs>
          <w:tab w:val="left" w:pos="851"/>
          <w:tab w:val="left" w:pos="8505"/>
          <w:tab w:val="left" w:pos="9360"/>
        </w:tabs>
        <w:spacing w:line="360" w:lineRule="auto"/>
        <w:ind w:left="714"/>
        <w:rPr>
          <w:rFonts w:ascii="Arial" w:hAnsi="Arial" w:cs="Arial"/>
          <w:b/>
          <w:sz w:val="24"/>
        </w:rPr>
      </w:pPr>
    </w:p>
    <w:p w14:paraId="71E3042D" w14:textId="77777777" w:rsidR="00E321CB" w:rsidRPr="00E321CB" w:rsidRDefault="00E321CB" w:rsidP="00E321CB">
      <w:pPr>
        <w:tabs>
          <w:tab w:val="left" w:pos="851"/>
          <w:tab w:val="left" w:pos="8505"/>
          <w:tab w:val="left" w:pos="9360"/>
        </w:tabs>
        <w:spacing w:line="360" w:lineRule="auto"/>
        <w:ind w:left="714"/>
        <w:rPr>
          <w:rFonts w:ascii="Arial" w:hAnsi="Arial" w:cs="Arial"/>
          <w:b/>
          <w:sz w:val="24"/>
        </w:rPr>
      </w:pPr>
    </w:p>
    <w:p w14:paraId="2D24273D" w14:textId="77777777" w:rsidR="00E321CB" w:rsidRPr="00E321CB" w:rsidRDefault="00E321CB" w:rsidP="00E321CB">
      <w:pPr>
        <w:tabs>
          <w:tab w:val="left" w:pos="851"/>
          <w:tab w:val="left" w:pos="8505"/>
          <w:tab w:val="left" w:pos="9360"/>
        </w:tabs>
        <w:spacing w:line="360" w:lineRule="auto"/>
        <w:ind w:left="714"/>
        <w:rPr>
          <w:rFonts w:ascii="Arial" w:hAnsi="Arial" w:cs="Arial"/>
          <w:b/>
          <w:sz w:val="24"/>
        </w:rPr>
      </w:pPr>
      <w:r w:rsidRPr="00E321CB">
        <w:rPr>
          <w:rFonts w:ascii="Arial" w:hAnsi="Arial" w:cs="Arial"/>
          <w:b/>
          <w:sz w:val="24"/>
        </w:rPr>
        <w:tab/>
      </w:r>
    </w:p>
    <w:p w14:paraId="5F02106C" w14:textId="77777777" w:rsidR="00E321CB" w:rsidRPr="00E321CB" w:rsidRDefault="00E321CB" w:rsidP="00E321CB">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E321CB" w:rsidRPr="00E321CB" w14:paraId="520F26C9" w14:textId="77777777" w:rsidTr="00B0713F">
        <w:tc>
          <w:tcPr>
            <w:tcW w:w="6726" w:type="dxa"/>
          </w:tcPr>
          <w:p w14:paraId="6D3CE117" w14:textId="77777777" w:rsidR="00E321CB" w:rsidRPr="00E321CB" w:rsidRDefault="00E321CB" w:rsidP="00E321CB">
            <w:pPr>
              <w:spacing w:line="360" w:lineRule="auto"/>
              <w:rPr>
                <w:rFonts w:ascii="Arial" w:hAnsi="Arial" w:cs="Arial"/>
                <w:b/>
                <w:bCs/>
                <w:sz w:val="24"/>
                <w:lang w:eastAsia="en-GB"/>
              </w:rPr>
            </w:pPr>
          </w:p>
          <w:p w14:paraId="539411BC" w14:textId="77777777" w:rsidR="00E321CB" w:rsidRPr="00E321CB" w:rsidRDefault="00E321CB" w:rsidP="00E321CB">
            <w:pPr>
              <w:spacing w:line="360" w:lineRule="auto"/>
              <w:jc w:val="center"/>
              <w:rPr>
                <w:rFonts w:ascii="Arial" w:hAnsi="Arial" w:cs="Arial"/>
                <w:b/>
                <w:bCs/>
                <w:sz w:val="36"/>
                <w:szCs w:val="36"/>
                <w:lang w:eastAsia="en-GB"/>
              </w:rPr>
            </w:pPr>
            <w:r w:rsidRPr="00E321CB">
              <w:rPr>
                <w:rFonts w:ascii="Arial" w:hAnsi="Arial" w:cs="Arial"/>
                <w:b/>
                <w:bCs/>
                <w:sz w:val="36"/>
                <w:szCs w:val="36"/>
                <w:lang w:eastAsia="en-GB"/>
              </w:rPr>
              <w:t>TABLE OF CONTENTS</w:t>
            </w:r>
          </w:p>
        </w:tc>
        <w:tc>
          <w:tcPr>
            <w:tcW w:w="1933" w:type="dxa"/>
          </w:tcPr>
          <w:p w14:paraId="7279462A" w14:textId="77777777" w:rsidR="00E321CB" w:rsidRPr="00E321CB" w:rsidRDefault="00E321CB" w:rsidP="00E321CB">
            <w:pPr>
              <w:spacing w:line="360" w:lineRule="auto"/>
              <w:rPr>
                <w:rFonts w:ascii="Arial" w:hAnsi="Arial" w:cs="Arial"/>
                <w:b/>
                <w:bCs/>
                <w:sz w:val="24"/>
                <w:lang w:eastAsia="en-GB"/>
              </w:rPr>
            </w:pPr>
          </w:p>
          <w:p w14:paraId="3185B68A" w14:textId="77777777" w:rsidR="00E321CB" w:rsidRPr="00E321CB" w:rsidRDefault="00E321CB" w:rsidP="00E321CB">
            <w:pPr>
              <w:spacing w:line="360" w:lineRule="auto"/>
              <w:jc w:val="center"/>
              <w:rPr>
                <w:rFonts w:ascii="Arial" w:hAnsi="Arial" w:cs="Arial"/>
                <w:b/>
                <w:bCs/>
                <w:sz w:val="36"/>
                <w:szCs w:val="36"/>
                <w:lang w:eastAsia="en-GB"/>
              </w:rPr>
            </w:pPr>
          </w:p>
          <w:p w14:paraId="71B89A94" w14:textId="77777777" w:rsidR="00E321CB" w:rsidRPr="00E321CB" w:rsidRDefault="00E321CB" w:rsidP="00E321CB">
            <w:pPr>
              <w:spacing w:line="360" w:lineRule="auto"/>
              <w:jc w:val="center"/>
              <w:rPr>
                <w:rFonts w:ascii="Arial" w:hAnsi="Arial" w:cs="Arial"/>
                <w:b/>
                <w:bCs/>
                <w:sz w:val="36"/>
                <w:szCs w:val="36"/>
                <w:lang w:eastAsia="en-GB"/>
              </w:rPr>
            </w:pPr>
            <w:r w:rsidRPr="00E321CB">
              <w:rPr>
                <w:rFonts w:ascii="Arial" w:hAnsi="Arial" w:cs="Arial"/>
                <w:b/>
                <w:bCs/>
                <w:sz w:val="36"/>
                <w:szCs w:val="36"/>
                <w:lang w:eastAsia="en-GB"/>
              </w:rPr>
              <w:t>Page</w:t>
            </w:r>
          </w:p>
        </w:tc>
      </w:tr>
      <w:tr w:rsidR="00E321CB" w:rsidRPr="00E321CB" w14:paraId="18C74D37" w14:textId="77777777" w:rsidTr="00B0713F">
        <w:tc>
          <w:tcPr>
            <w:tcW w:w="6726" w:type="dxa"/>
          </w:tcPr>
          <w:p w14:paraId="2A4FD326" w14:textId="77777777" w:rsidR="00E321CB" w:rsidRPr="00E321CB" w:rsidRDefault="00E321CB" w:rsidP="00E321CB">
            <w:pPr>
              <w:spacing w:line="360" w:lineRule="auto"/>
              <w:rPr>
                <w:rFonts w:ascii="Arial" w:hAnsi="Arial" w:cs="Arial"/>
                <w:bCs/>
                <w:sz w:val="24"/>
                <w:lang w:eastAsia="en-GB"/>
              </w:rPr>
            </w:pPr>
          </w:p>
          <w:p w14:paraId="53642262" w14:textId="77777777" w:rsidR="00E321CB" w:rsidRPr="00E321CB" w:rsidRDefault="00E321CB" w:rsidP="00E321CB">
            <w:pPr>
              <w:spacing w:line="360" w:lineRule="auto"/>
              <w:rPr>
                <w:rFonts w:ascii="Arial" w:hAnsi="Arial" w:cs="Arial"/>
                <w:bCs/>
                <w:sz w:val="24"/>
                <w:lang w:eastAsia="en-GB"/>
              </w:rPr>
            </w:pPr>
          </w:p>
          <w:p w14:paraId="4387F1AD"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SUMMARY ………………………………………………………</w:t>
            </w:r>
          </w:p>
        </w:tc>
        <w:tc>
          <w:tcPr>
            <w:tcW w:w="1933" w:type="dxa"/>
          </w:tcPr>
          <w:p w14:paraId="514F5F26" w14:textId="77777777" w:rsidR="00E321CB" w:rsidRPr="00E321CB" w:rsidRDefault="00E321CB" w:rsidP="00E321CB">
            <w:pPr>
              <w:spacing w:line="360" w:lineRule="auto"/>
              <w:rPr>
                <w:rFonts w:ascii="Arial" w:hAnsi="Arial" w:cs="Arial"/>
                <w:bCs/>
                <w:sz w:val="24"/>
                <w:lang w:eastAsia="en-GB"/>
              </w:rPr>
            </w:pPr>
          </w:p>
          <w:p w14:paraId="6D0224D2" w14:textId="77777777" w:rsidR="00E321CB" w:rsidRPr="00E321CB" w:rsidRDefault="00E321CB" w:rsidP="00E321CB">
            <w:pPr>
              <w:spacing w:line="360" w:lineRule="auto"/>
              <w:rPr>
                <w:rFonts w:ascii="Arial" w:hAnsi="Arial" w:cs="Arial"/>
                <w:bCs/>
                <w:sz w:val="24"/>
                <w:lang w:eastAsia="en-GB"/>
              </w:rPr>
            </w:pPr>
          </w:p>
          <w:p w14:paraId="064B7B56" w14:textId="68ECBB5E" w:rsidR="00E321CB" w:rsidRPr="00E321CB" w:rsidRDefault="00E321CB" w:rsidP="00E321CB">
            <w:pPr>
              <w:spacing w:line="360" w:lineRule="auto"/>
              <w:jc w:val="center"/>
              <w:rPr>
                <w:rFonts w:ascii="Arial" w:hAnsi="Arial" w:cs="Arial"/>
                <w:bCs/>
                <w:sz w:val="24"/>
                <w:lang w:eastAsia="en-GB"/>
              </w:rPr>
            </w:pPr>
            <w:r>
              <w:rPr>
                <w:rFonts w:ascii="Arial" w:hAnsi="Arial" w:cs="Arial"/>
                <w:bCs/>
                <w:sz w:val="24"/>
                <w:lang w:eastAsia="en-GB"/>
              </w:rPr>
              <w:t>5</w:t>
            </w:r>
          </w:p>
        </w:tc>
      </w:tr>
      <w:tr w:rsidR="00E321CB" w:rsidRPr="00E321CB" w14:paraId="6100AC78" w14:textId="77777777" w:rsidTr="00B0713F">
        <w:tc>
          <w:tcPr>
            <w:tcW w:w="6726" w:type="dxa"/>
          </w:tcPr>
          <w:p w14:paraId="30E9E896" w14:textId="77777777" w:rsidR="00E321CB" w:rsidRPr="00E321CB" w:rsidRDefault="00E321CB" w:rsidP="00E321CB">
            <w:pPr>
              <w:spacing w:line="360" w:lineRule="auto"/>
              <w:rPr>
                <w:rFonts w:ascii="Arial" w:hAnsi="Arial" w:cs="Arial"/>
                <w:bCs/>
                <w:sz w:val="24"/>
                <w:lang w:eastAsia="en-GB"/>
              </w:rPr>
            </w:pPr>
          </w:p>
        </w:tc>
        <w:tc>
          <w:tcPr>
            <w:tcW w:w="1933" w:type="dxa"/>
          </w:tcPr>
          <w:p w14:paraId="188C7F69" w14:textId="77777777" w:rsidR="00E321CB" w:rsidRPr="00E321CB" w:rsidRDefault="00E321CB" w:rsidP="00E321CB">
            <w:pPr>
              <w:spacing w:line="360" w:lineRule="auto"/>
              <w:rPr>
                <w:rFonts w:ascii="Arial" w:hAnsi="Arial" w:cs="Arial"/>
                <w:bCs/>
                <w:sz w:val="24"/>
                <w:lang w:eastAsia="en-GB"/>
              </w:rPr>
            </w:pPr>
          </w:p>
        </w:tc>
      </w:tr>
      <w:tr w:rsidR="00E321CB" w:rsidRPr="00E321CB" w14:paraId="6CA166CF" w14:textId="77777777" w:rsidTr="00B0713F">
        <w:tc>
          <w:tcPr>
            <w:tcW w:w="6726" w:type="dxa"/>
            <w:hideMark/>
          </w:tcPr>
          <w:p w14:paraId="71E562D0"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THE COMPLAINT ……………………………………………….</w:t>
            </w:r>
          </w:p>
        </w:tc>
        <w:tc>
          <w:tcPr>
            <w:tcW w:w="1933" w:type="dxa"/>
          </w:tcPr>
          <w:p w14:paraId="080CC2FF" w14:textId="5CDCF76A" w:rsidR="00E321CB" w:rsidRPr="00E321CB" w:rsidRDefault="00E321CB" w:rsidP="00E321CB">
            <w:pPr>
              <w:spacing w:line="360" w:lineRule="auto"/>
              <w:jc w:val="center"/>
              <w:rPr>
                <w:rFonts w:ascii="Arial" w:hAnsi="Arial" w:cs="Arial"/>
                <w:bCs/>
                <w:sz w:val="24"/>
                <w:lang w:eastAsia="en-GB"/>
              </w:rPr>
            </w:pPr>
            <w:r>
              <w:rPr>
                <w:rFonts w:ascii="Arial" w:hAnsi="Arial" w:cs="Arial"/>
                <w:bCs/>
                <w:sz w:val="24"/>
                <w:lang w:eastAsia="en-GB"/>
              </w:rPr>
              <w:t>6</w:t>
            </w:r>
          </w:p>
        </w:tc>
      </w:tr>
      <w:tr w:rsidR="00E321CB" w:rsidRPr="00E321CB" w14:paraId="6232DF35" w14:textId="77777777" w:rsidTr="00B0713F">
        <w:tc>
          <w:tcPr>
            <w:tcW w:w="6726" w:type="dxa"/>
          </w:tcPr>
          <w:p w14:paraId="06F1F98E" w14:textId="77777777" w:rsidR="00E321CB" w:rsidRPr="00E321CB" w:rsidRDefault="00E321CB" w:rsidP="00E321CB">
            <w:pPr>
              <w:spacing w:line="360" w:lineRule="auto"/>
              <w:rPr>
                <w:rFonts w:ascii="Arial" w:hAnsi="Arial" w:cs="Arial"/>
                <w:bCs/>
                <w:sz w:val="24"/>
                <w:lang w:eastAsia="en-GB"/>
              </w:rPr>
            </w:pPr>
          </w:p>
        </w:tc>
        <w:tc>
          <w:tcPr>
            <w:tcW w:w="1933" w:type="dxa"/>
          </w:tcPr>
          <w:p w14:paraId="0BFF74DC" w14:textId="77777777" w:rsidR="00E321CB" w:rsidRPr="00E321CB" w:rsidRDefault="00E321CB" w:rsidP="00E321CB">
            <w:pPr>
              <w:spacing w:line="360" w:lineRule="auto"/>
              <w:rPr>
                <w:rFonts w:ascii="Arial" w:hAnsi="Arial" w:cs="Arial"/>
                <w:bCs/>
                <w:sz w:val="24"/>
                <w:lang w:eastAsia="en-GB"/>
              </w:rPr>
            </w:pPr>
          </w:p>
        </w:tc>
      </w:tr>
      <w:tr w:rsidR="00E321CB" w:rsidRPr="00E321CB" w14:paraId="642B1360" w14:textId="77777777" w:rsidTr="00B0713F">
        <w:tc>
          <w:tcPr>
            <w:tcW w:w="6726" w:type="dxa"/>
            <w:hideMark/>
          </w:tcPr>
          <w:p w14:paraId="54A9D270"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INVESTIGATION METHODOLOGY ………………………….</w:t>
            </w:r>
          </w:p>
        </w:tc>
        <w:tc>
          <w:tcPr>
            <w:tcW w:w="1933" w:type="dxa"/>
          </w:tcPr>
          <w:p w14:paraId="11FAF8E5" w14:textId="240C776C" w:rsidR="00E321CB" w:rsidRPr="00E321CB" w:rsidRDefault="00E321CB" w:rsidP="00E321CB">
            <w:pPr>
              <w:spacing w:line="360" w:lineRule="auto"/>
              <w:jc w:val="center"/>
              <w:rPr>
                <w:rFonts w:ascii="Arial" w:hAnsi="Arial" w:cs="Arial"/>
                <w:bCs/>
                <w:sz w:val="24"/>
                <w:lang w:eastAsia="en-GB"/>
              </w:rPr>
            </w:pPr>
            <w:r>
              <w:rPr>
                <w:rFonts w:ascii="Arial" w:hAnsi="Arial" w:cs="Arial"/>
                <w:bCs/>
                <w:sz w:val="24"/>
                <w:lang w:eastAsia="en-GB"/>
              </w:rPr>
              <w:t>7</w:t>
            </w:r>
          </w:p>
        </w:tc>
      </w:tr>
      <w:tr w:rsidR="00E321CB" w:rsidRPr="00E321CB" w14:paraId="056489CD" w14:textId="77777777" w:rsidTr="00B0713F">
        <w:tc>
          <w:tcPr>
            <w:tcW w:w="6726" w:type="dxa"/>
          </w:tcPr>
          <w:p w14:paraId="63932DD4" w14:textId="77777777" w:rsidR="00E321CB" w:rsidRPr="00E321CB" w:rsidRDefault="00E321CB" w:rsidP="00E321CB">
            <w:pPr>
              <w:spacing w:line="360" w:lineRule="auto"/>
              <w:rPr>
                <w:rFonts w:ascii="Arial" w:hAnsi="Arial" w:cs="Arial"/>
                <w:bCs/>
                <w:sz w:val="24"/>
                <w:lang w:eastAsia="en-GB"/>
              </w:rPr>
            </w:pPr>
          </w:p>
        </w:tc>
        <w:tc>
          <w:tcPr>
            <w:tcW w:w="1933" w:type="dxa"/>
          </w:tcPr>
          <w:p w14:paraId="205203B2" w14:textId="77777777" w:rsidR="00E321CB" w:rsidRPr="00E321CB" w:rsidRDefault="00E321CB" w:rsidP="00E321CB">
            <w:pPr>
              <w:spacing w:line="360" w:lineRule="auto"/>
              <w:rPr>
                <w:rFonts w:ascii="Arial" w:hAnsi="Arial" w:cs="Arial"/>
                <w:bCs/>
                <w:sz w:val="24"/>
                <w:lang w:eastAsia="en-GB"/>
              </w:rPr>
            </w:pPr>
          </w:p>
        </w:tc>
      </w:tr>
      <w:tr w:rsidR="00E321CB" w:rsidRPr="00E321CB" w14:paraId="061DB1F2" w14:textId="77777777" w:rsidTr="00B0713F">
        <w:tc>
          <w:tcPr>
            <w:tcW w:w="6726" w:type="dxa"/>
            <w:hideMark/>
          </w:tcPr>
          <w:p w14:paraId="7D07318B"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THE INVESTIGATION ………………………………………….</w:t>
            </w:r>
          </w:p>
        </w:tc>
        <w:tc>
          <w:tcPr>
            <w:tcW w:w="1933" w:type="dxa"/>
          </w:tcPr>
          <w:p w14:paraId="1804AAEB" w14:textId="0D4E42E1" w:rsidR="00E321CB" w:rsidRPr="00E321CB" w:rsidRDefault="00E321CB" w:rsidP="00E321CB">
            <w:pPr>
              <w:spacing w:line="360" w:lineRule="auto"/>
              <w:jc w:val="center"/>
              <w:rPr>
                <w:rFonts w:ascii="Arial" w:hAnsi="Arial" w:cs="Arial"/>
                <w:bCs/>
                <w:sz w:val="24"/>
                <w:lang w:eastAsia="en-GB"/>
              </w:rPr>
            </w:pPr>
            <w:r>
              <w:rPr>
                <w:rFonts w:ascii="Arial" w:hAnsi="Arial" w:cs="Arial"/>
                <w:bCs/>
                <w:sz w:val="24"/>
                <w:lang w:eastAsia="en-GB"/>
              </w:rPr>
              <w:t>9</w:t>
            </w:r>
          </w:p>
        </w:tc>
      </w:tr>
      <w:tr w:rsidR="00E321CB" w:rsidRPr="00E321CB" w14:paraId="26EB71A1" w14:textId="77777777" w:rsidTr="00B0713F">
        <w:tc>
          <w:tcPr>
            <w:tcW w:w="6726" w:type="dxa"/>
          </w:tcPr>
          <w:p w14:paraId="3C4049B6" w14:textId="77777777" w:rsidR="00E321CB" w:rsidRPr="00E321CB" w:rsidRDefault="00E321CB" w:rsidP="00E321CB">
            <w:pPr>
              <w:spacing w:line="360" w:lineRule="auto"/>
              <w:rPr>
                <w:rFonts w:ascii="Arial" w:hAnsi="Arial" w:cs="Arial"/>
                <w:bCs/>
                <w:sz w:val="24"/>
                <w:lang w:eastAsia="en-GB"/>
              </w:rPr>
            </w:pPr>
          </w:p>
        </w:tc>
        <w:tc>
          <w:tcPr>
            <w:tcW w:w="1933" w:type="dxa"/>
          </w:tcPr>
          <w:p w14:paraId="095898D2" w14:textId="77777777" w:rsidR="00E321CB" w:rsidRPr="00E321CB" w:rsidRDefault="00E321CB" w:rsidP="00E321CB">
            <w:pPr>
              <w:spacing w:line="360" w:lineRule="auto"/>
              <w:rPr>
                <w:rFonts w:ascii="Arial" w:hAnsi="Arial" w:cs="Arial"/>
                <w:bCs/>
                <w:sz w:val="24"/>
                <w:lang w:eastAsia="en-GB"/>
              </w:rPr>
            </w:pPr>
          </w:p>
        </w:tc>
      </w:tr>
      <w:tr w:rsidR="00E321CB" w:rsidRPr="00E321CB" w14:paraId="4B6943F1" w14:textId="77777777" w:rsidTr="00B0713F">
        <w:tc>
          <w:tcPr>
            <w:tcW w:w="6726" w:type="dxa"/>
            <w:hideMark/>
          </w:tcPr>
          <w:p w14:paraId="3172EFF3"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CONCLUSION …………………………………………………...</w:t>
            </w:r>
          </w:p>
        </w:tc>
        <w:tc>
          <w:tcPr>
            <w:tcW w:w="1933" w:type="dxa"/>
          </w:tcPr>
          <w:p w14:paraId="216C1B8A" w14:textId="5550688A" w:rsidR="00E321CB" w:rsidRPr="00E321CB" w:rsidRDefault="00E321CB" w:rsidP="00E321CB">
            <w:pPr>
              <w:spacing w:line="360" w:lineRule="auto"/>
              <w:jc w:val="center"/>
              <w:rPr>
                <w:rFonts w:ascii="Arial" w:hAnsi="Arial" w:cs="Arial"/>
                <w:bCs/>
                <w:sz w:val="24"/>
                <w:lang w:eastAsia="en-GB"/>
              </w:rPr>
            </w:pPr>
            <w:r>
              <w:rPr>
                <w:rFonts w:ascii="Arial" w:hAnsi="Arial" w:cs="Arial"/>
                <w:bCs/>
                <w:sz w:val="24"/>
                <w:lang w:eastAsia="en-GB"/>
              </w:rPr>
              <w:t>19</w:t>
            </w:r>
          </w:p>
        </w:tc>
      </w:tr>
      <w:tr w:rsidR="00E321CB" w:rsidRPr="00E321CB" w14:paraId="30B1E2F6" w14:textId="77777777" w:rsidTr="00B0713F">
        <w:tc>
          <w:tcPr>
            <w:tcW w:w="6726" w:type="dxa"/>
          </w:tcPr>
          <w:p w14:paraId="206040FB" w14:textId="77777777" w:rsidR="00E321CB" w:rsidRPr="00E321CB" w:rsidRDefault="00E321CB" w:rsidP="00E321CB">
            <w:pPr>
              <w:spacing w:line="360" w:lineRule="auto"/>
              <w:rPr>
                <w:rFonts w:ascii="Arial" w:hAnsi="Arial" w:cs="Arial"/>
                <w:bCs/>
                <w:sz w:val="24"/>
                <w:lang w:eastAsia="en-GB"/>
              </w:rPr>
            </w:pPr>
          </w:p>
        </w:tc>
        <w:tc>
          <w:tcPr>
            <w:tcW w:w="1933" w:type="dxa"/>
          </w:tcPr>
          <w:p w14:paraId="27A99B27" w14:textId="77777777" w:rsidR="00E321CB" w:rsidRPr="00E321CB" w:rsidRDefault="00E321CB" w:rsidP="00E321CB">
            <w:pPr>
              <w:spacing w:line="360" w:lineRule="auto"/>
              <w:rPr>
                <w:rFonts w:ascii="Arial" w:hAnsi="Arial" w:cs="Arial"/>
                <w:bCs/>
                <w:sz w:val="24"/>
                <w:lang w:eastAsia="en-GB"/>
              </w:rPr>
            </w:pPr>
          </w:p>
        </w:tc>
      </w:tr>
      <w:tr w:rsidR="00E321CB" w:rsidRPr="00E321CB" w14:paraId="1C8D2F55" w14:textId="77777777" w:rsidTr="00B0713F">
        <w:tc>
          <w:tcPr>
            <w:tcW w:w="6726" w:type="dxa"/>
            <w:hideMark/>
          </w:tcPr>
          <w:p w14:paraId="335CCF42"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APPENDICES …………………………………………………….</w:t>
            </w:r>
          </w:p>
        </w:tc>
        <w:tc>
          <w:tcPr>
            <w:tcW w:w="1933" w:type="dxa"/>
          </w:tcPr>
          <w:p w14:paraId="0A87F34B" w14:textId="6470114E" w:rsidR="00E321CB" w:rsidRPr="00E321CB" w:rsidRDefault="00E321CB" w:rsidP="00E321CB">
            <w:pPr>
              <w:spacing w:line="360" w:lineRule="auto"/>
              <w:jc w:val="center"/>
              <w:rPr>
                <w:rFonts w:ascii="Arial" w:hAnsi="Arial" w:cs="Arial"/>
                <w:bCs/>
                <w:sz w:val="24"/>
                <w:lang w:eastAsia="en-GB"/>
              </w:rPr>
            </w:pPr>
            <w:r>
              <w:rPr>
                <w:rFonts w:ascii="Arial" w:hAnsi="Arial" w:cs="Arial"/>
                <w:bCs/>
                <w:sz w:val="24"/>
                <w:lang w:eastAsia="en-GB"/>
              </w:rPr>
              <w:t>20</w:t>
            </w:r>
          </w:p>
        </w:tc>
      </w:tr>
      <w:tr w:rsidR="00E321CB" w:rsidRPr="00E321CB" w14:paraId="1B4E6B84" w14:textId="77777777" w:rsidTr="00B0713F">
        <w:tc>
          <w:tcPr>
            <w:tcW w:w="6726" w:type="dxa"/>
          </w:tcPr>
          <w:p w14:paraId="6F5D945C" w14:textId="77777777" w:rsidR="00E321CB" w:rsidRPr="00E321CB" w:rsidRDefault="00E321CB" w:rsidP="00E321CB">
            <w:pPr>
              <w:spacing w:line="360" w:lineRule="auto"/>
              <w:rPr>
                <w:rFonts w:ascii="Arial" w:hAnsi="Arial" w:cs="Arial"/>
                <w:bCs/>
                <w:sz w:val="24"/>
                <w:lang w:eastAsia="en-GB"/>
              </w:rPr>
            </w:pPr>
          </w:p>
          <w:p w14:paraId="74118E5F" w14:textId="77777777" w:rsidR="00E321CB" w:rsidRPr="00E321CB" w:rsidRDefault="00E321CB" w:rsidP="00E321CB">
            <w:pPr>
              <w:spacing w:line="360" w:lineRule="auto"/>
              <w:rPr>
                <w:rFonts w:ascii="Arial" w:hAnsi="Arial" w:cs="Arial"/>
                <w:bCs/>
                <w:sz w:val="24"/>
                <w:lang w:eastAsia="en-GB"/>
              </w:rPr>
            </w:pPr>
            <w:r w:rsidRPr="00E321CB">
              <w:rPr>
                <w:rFonts w:ascii="Arial" w:hAnsi="Arial" w:cs="Arial"/>
                <w:bCs/>
                <w:sz w:val="24"/>
                <w:lang w:eastAsia="en-GB"/>
              </w:rPr>
              <w:t>Appendix 1 – The Principles of Good Administration</w:t>
            </w:r>
          </w:p>
          <w:p w14:paraId="608FC394" w14:textId="4A1D729C" w:rsidR="00E321CB" w:rsidRPr="00E321CB" w:rsidRDefault="00E321CB" w:rsidP="00E321CB">
            <w:pPr>
              <w:spacing w:line="360" w:lineRule="auto"/>
              <w:rPr>
                <w:rFonts w:ascii="Arial" w:hAnsi="Arial" w:cs="Arial"/>
                <w:bCs/>
                <w:sz w:val="24"/>
                <w:lang w:eastAsia="en-GB"/>
              </w:rPr>
            </w:pPr>
          </w:p>
        </w:tc>
        <w:tc>
          <w:tcPr>
            <w:tcW w:w="1933" w:type="dxa"/>
          </w:tcPr>
          <w:p w14:paraId="064EE25B" w14:textId="77777777" w:rsidR="00E321CB" w:rsidRPr="00E321CB" w:rsidRDefault="00E321CB" w:rsidP="00E321CB">
            <w:pPr>
              <w:spacing w:line="360" w:lineRule="auto"/>
              <w:rPr>
                <w:rFonts w:ascii="Arial" w:hAnsi="Arial" w:cs="Arial"/>
                <w:bCs/>
                <w:sz w:val="24"/>
                <w:lang w:eastAsia="en-GB"/>
              </w:rPr>
            </w:pPr>
          </w:p>
        </w:tc>
      </w:tr>
    </w:tbl>
    <w:p w14:paraId="2A7F721C"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764956C3"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769278B0"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6C2CEFE5"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12FC1D0E"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6CF3551C"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4E1507C2"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17D78F98"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43AC8632"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4CA50D0C"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72F259E0"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566EE261"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76EF94C0" w14:textId="77777777" w:rsidR="00E321CB" w:rsidRPr="00E321CB" w:rsidRDefault="00E321CB" w:rsidP="00E321CB">
      <w:pPr>
        <w:widowControl/>
        <w:autoSpaceDE/>
        <w:autoSpaceDN/>
        <w:adjustRightInd/>
        <w:spacing w:after="160" w:line="259" w:lineRule="auto"/>
        <w:rPr>
          <w:rFonts w:asciiTheme="minorHAnsi" w:eastAsiaTheme="minorHAnsi" w:hAnsiTheme="minorHAnsi" w:cstheme="minorBidi"/>
          <w:b/>
          <w:bCs/>
          <w:sz w:val="22"/>
          <w:szCs w:val="22"/>
        </w:rPr>
      </w:pPr>
    </w:p>
    <w:p w14:paraId="74B9AEA7" w14:textId="77777777" w:rsidR="0031501C" w:rsidRDefault="0031501C" w:rsidP="00D9053B">
      <w:pPr>
        <w:widowControl/>
        <w:autoSpaceDE/>
        <w:autoSpaceDN/>
        <w:adjustRightInd/>
        <w:rPr>
          <w:rFonts w:ascii="Arial" w:hAnsi="Arial"/>
          <w:bCs/>
          <w:sz w:val="24"/>
        </w:rPr>
        <w:sectPr w:rsidR="0031501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p>
    <w:p w14:paraId="74B9AEA8" w14:textId="2836B628" w:rsidR="0031501C" w:rsidRDefault="0031501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Pr>
          <w:rFonts w:ascii="Arial" w:hAnsi="Arial"/>
          <w:b/>
          <w:sz w:val="24"/>
        </w:rPr>
        <w:lastRenderedPageBreak/>
        <w:t>Case Reference:</w:t>
      </w:r>
      <w:r w:rsidR="009810A7">
        <w:rPr>
          <w:rFonts w:ascii="Arial" w:hAnsi="Arial"/>
          <w:b/>
          <w:sz w:val="24"/>
        </w:rPr>
        <w:t xml:space="preserve"> </w:t>
      </w:r>
      <w:bookmarkStart w:id="1" w:name="_Hlk174105806"/>
      <w:r w:rsidR="009810A7">
        <w:rPr>
          <w:rFonts w:ascii="Arial" w:hAnsi="Arial"/>
          <w:b/>
          <w:sz w:val="24"/>
        </w:rPr>
        <w:t>202005702</w:t>
      </w:r>
      <w:bookmarkEnd w:id="1"/>
    </w:p>
    <w:p w14:paraId="74B9AEA9" w14:textId="1605766E" w:rsidR="0031501C" w:rsidRDefault="0031501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Pr>
          <w:rFonts w:ascii="Arial" w:hAnsi="Arial"/>
          <w:b/>
          <w:sz w:val="24"/>
        </w:rPr>
        <w:t>Listed Authority:</w:t>
      </w:r>
      <w:r w:rsidR="009810A7">
        <w:rPr>
          <w:rFonts w:ascii="Arial" w:hAnsi="Arial"/>
          <w:bCs/>
          <w:sz w:val="24"/>
        </w:rPr>
        <w:t xml:space="preserve"> </w:t>
      </w:r>
      <w:r w:rsidR="00E321CB">
        <w:rPr>
          <w:rFonts w:ascii="Arial" w:hAnsi="Arial"/>
          <w:b/>
          <w:sz w:val="24"/>
        </w:rPr>
        <w:t xml:space="preserve">A </w:t>
      </w:r>
      <w:r w:rsidR="009810A7" w:rsidRPr="009810A7">
        <w:rPr>
          <w:rFonts w:ascii="Arial" w:hAnsi="Arial"/>
          <w:b/>
          <w:sz w:val="24"/>
        </w:rPr>
        <w:t>Medical</w:t>
      </w:r>
      <w:r w:rsidR="00CD6F12">
        <w:rPr>
          <w:rFonts w:ascii="Arial" w:hAnsi="Arial"/>
          <w:b/>
          <w:sz w:val="24"/>
        </w:rPr>
        <w:t xml:space="preserve"> Practice</w:t>
      </w:r>
    </w:p>
    <w:p w14:paraId="74B9AEAA" w14:textId="77777777" w:rsidR="0031501C" w:rsidRDefault="0031501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74B9AEAB" w14:textId="77777777" w:rsidR="0031501C" w:rsidRDefault="0031501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8"/>
          <w:szCs w:val="28"/>
        </w:rPr>
      </w:pPr>
      <w:r>
        <w:rPr>
          <w:rFonts w:ascii="Arial" w:hAnsi="Arial"/>
          <w:b/>
          <w:sz w:val="28"/>
          <w:szCs w:val="28"/>
        </w:rPr>
        <w:t>SUMMARY</w:t>
      </w:r>
    </w:p>
    <w:p w14:paraId="74B9AEBA" w14:textId="49804CD9" w:rsidR="0031501C" w:rsidRDefault="00A21B5C" w:rsidP="0029152B">
      <w:pPr>
        <w:widowControl/>
        <w:autoSpaceDE/>
        <w:adjustRightInd/>
        <w:spacing w:after="160" w:line="360" w:lineRule="auto"/>
        <w:contextualSpacing/>
        <w:rPr>
          <w:rFonts w:ascii="Arial" w:eastAsia="Calibri" w:hAnsi="Arial" w:cs="Arial"/>
          <w:sz w:val="24"/>
        </w:rPr>
      </w:pPr>
      <w:r>
        <w:rPr>
          <w:rFonts w:ascii="Arial" w:eastAsia="Calibri" w:hAnsi="Arial" w:cs="Arial"/>
          <w:sz w:val="24"/>
        </w:rPr>
        <w:t>This</w:t>
      </w:r>
      <w:r w:rsidR="0029152B">
        <w:rPr>
          <w:rFonts w:ascii="Arial" w:eastAsia="Calibri" w:hAnsi="Arial" w:cs="Arial"/>
          <w:sz w:val="24"/>
        </w:rPr>
        <w:t xml:space="preserve"> c</w:t>
      </w:r>
      <w:r w:rsidR="00E321CB">
        <w:rPr>
          <w:rFonts w:ascii="Arial" w:eastAsia="Calibri" w:hAnsi="Arial" w:cs="Arial"/>
          <w:sz w:val="24"/>
        </w:rPr>
        <w:t>ase</w:t>
      </w:r>
      <w:r>
        <w:rPr>
          <w:rFonts w:ascii="Arial" w:eastAsia="Calibri" w:hAnsi="Arial" w:cs="Arial"/>
          <w:sz w:val="24"/>
        </w:rPr>
        <w:t xml:space="preserve"> was</w:t>
      </w:r>
      <w:r w:rsidR="0029152B">
        <w:rPr>
          <w:rFonts w:ascii="Arial" w:eastAsia="Calibri" w:hAnsi="Arial" w:cs="Arial"/>
          <w:sz w:val="24"/>
        </w:rPr>
        <w:t xml:space="preserve"> about </w:t>
      </w:r>
      <w:r>
        <w:rPr>
          <w:rFonts w:ascii="Arial" w:eastAsia="Calibri" w:hAnsi="Arial" w:cs="Arial"/>
          <w:sz w:val="24"/>
        </w:rPr>
        <w:t>care and treatment</w:t>
      </w:r>
      <w:r w:rsidR="0029152B">
        <w:rPr>
          <w:rFonts w:ascii="Arial" w:eastAsia="Calibri" w:hAnsi="Arial" w:cs="Arial"/>
          <w:sz w:val="24"/>
        </w:rPr>
        <w:t xml:space="preserve"> the Practice</w:t>
      </w:r>
      <w:r>
        <w:rPr>
          <w:rFonts w:ascii="Arial" w:eastAsia="Calibri" w:hAnsi="Arial" w:cs="Arial"/>
          <w:sz w:val="24"/>
        </w:rPr>
        <w:t xml:space="preserve"> </w:t>
      </w:r>
      <w:r w:rsidR="0029152B">
        <w:rPr>
          <w:rFonts w:ascii="Arial" w:eastAsia="Calibri" w:hAnsi="Arial" w:cs="Arial"/>
          <w:sz w:val="24"/>
        </w:rPr>
        <w:t xml:space="preserve">provided to </w:t>
      </w:r>
      <w:r w:rsidR="00E321CB">
        <w:rPr>
          <w:rFonts w:ascii="Arial" w:eastAsia="Calibri" w:hAnsi="Arial" w:cs="Arial"/>
          <w:sz w:val="24"/>
        </w:rPr>
        <w:t xml:space="preserve">a complainant’s </w:t>
      </w:r>
      <w:r w:rsidR="0029152B">
        <w:rPr>
          <w:rFonts w:ascii="Arial" w:eastAsia="Calibri" w:hAnsi="Arial" w:cs="Arial"/>
          <w:sz w:val="24"/>
        </w:rPr>
        <w:t xml:space="preserve">late wife (the patient) </w:t>
      </w:r>
      <w:r>
        <w:rPr>
          <w:rFonts w:ascii="Arial" w:eastAsia="Calibri" w:hAnsi="Arial" w:cs="Arial"/>
          <w:sz w:val="24"/>
        </w:rPr>
        <w:t xml:space="preserve">during a consultation </w:t>
      </w:r>
      <w:r w:rsidR="0029152B">
        <w:rPr>
          <w:rFonts w:ascii="Arial" w:eastAsia="Calibri" w:hAnsi="Arial" w:cs="Arial"/>
          <w:sz w:val="24"/>
        </w:rPr>
        <w:t>on 29 December 2022</w:t>
      </w:r>
      <w:r>
        <w:rPr>
          <w:rFonts w:ascii="Arial" w:eastAsia="Calibri" w:hAnsi="Arial" w:cs="Arial"/>
          <w:sz w:val="24"/>
        </w:rPr>
        <w:t>, and in the days following, up until 1 January 2023</w:t>
      </w:r>
      <w:r w:rsidR="0050593A">
        <w:rPr>
          <w:rFonts w:ascii="Arial" w:eastAsia="Calibri" w:hAnsi="Arial" w:cs="Arial"/>
          <w:sz w:val="24"/>
        </w:rPr>
        <w:t>.</w:t>
      </w:r>
    </w:p>
    <w:p w14:paraId="5B2842D3" w14:textId="77777777" w:rsidR="0029152B" w:rsidRDefault="0029152B" w:rsidP="0029152B">
      <w:pPr>
        <w:widowControl/>
        <w:autoSpaceDE/>
        <w:adjustRightInd/>
        <w:spacing w:after="160" w:line="360" w:lineRule="auto"/>
        <w:contextualSpacing/>
        <w:rPr>
          <w:rFonts w:ascii="Arial" w:eastAsia="Calibri" w:hAnsi="Arial" w:cs="Arial"/>
          <w:sz w:val="24"/>
        </w:rPr>
      </w:pPr>
    </w:p>
    <w:p w14:paraId="1F2209CA" w14:textId="4F28C063" w:rsidR="0029152B" w:rsidRDefault="0029152B" w:rsidP="0029152B">
      <w:pPr>
        <w:widowControl/>
        <w:autoSpaceDE/>
        <w:adjustRightInd/>
        <w:spacing w:after="160" w:line="360" w:lineRule="auto"/>
        <w:contextualSpacing/>
        <w:rPr>
          <w:rFonts w:ascii="Arial" w:eastAsia="Calibri" w:hAnsi="Arial" w:cs="Arial"/>
          <w:sz w:val="24"/>
        </w:rPr>
      </w:pPr>
      <w:r>
        <w:rPr>
          <w:rFonts w:ascii="Arial" w:eastAsia="Calibri" w:hAnsi="Arial" w:cs="Arial"/>
          <w:sz w:val="24"/>
        </w:rPr>
        <w:t xml:space="preserve">The </w:t>
      </w:r>
      <w:r w:rsidR="00A21B5C">
        <w:rPr>
          <w:rFonts w:ascii="Arial" w:eastAsia="Calibri" w:hAnsi="Arial" w:cs="Arial"/>
          <w:sz w:val="24"/>
        </w:rPr>
        <w:t xml:space="preserve">patient contacted and attended the Practice on 29 December 2022. Her conditioned worsened and she was admitted to hospital on 1 January 2023. She sadly passed away a month later. The </w:t>
      </w:r>
      <w:r>
        <w:rPr>
          <w:rFonts w:ascii="Arial" w:eastAsia="Calibri" w:hAnsi="Arial" w:cs="Arial"/>
          <w:sz w:val="24"/>
        </w:rPr>
        <w:t xml:space="preserve">complainant believed the Practice incorrectly diagnosed </w:t>
      </w:r>
      <w:r w:rsidR="00A21B5C">
        <w:rPr>
          <w:rFonts w:ascii="Arial" w:eastAsia="Calibri" w:hAnsi="Arial" w:cs="Arial"/>
          <w:sz w:val="24"/>
        </w:rPr>
        <w:t>the patient</w:t>
      </w:r>
      <w:r>
        <w:rPr>
          <w:rFonts w:ascii="Arial" w:eastAsia="Calibri" w:hAnsi="Arial" w:cs="Arial"/>
          <w:sz w:val="24"/>
        </w:rPr>
        <w:t xml:space="preserve"> with an upper respiratory tract infection and failed to prescribe her antibiotics. He </w:t>
      </w:r>
      <w:r w:rsidR="00A21B5C">
        <w:rPr>
          <w:rFonts w:ascii="Arial" w:eastAsia="Calibri" w:hAnsi="Arial" w:cs="Arial"/>
          <w:sz w:val="24"/>
        </w:rPr>
        <w:t xml:space="preserve">also </w:t>
      </w:r>
      <w:r>
        <w:rPr>
          <w:rFonts w:ascii="Arial" w:eastAsia="Calibri" w:hAnsi="Arial" w:cs="Arial"/>
          <w:sz w:val="24"/>
        </w:rPr>
        <w:t xml:space="preserve">said the Practice failed to contact </w:t>
      </w:r>
      <w:r w:rsidR="002F69C0">
        <w:rPr>
          <w:rFonts w:ascii="Arial" w:eastAsia="Calibri" w:hAnsi="Arial" w:cs="Arial"/>
          <w:sz w:val="24"/>
        </w:rPr>
        <w:t>the patient</w:t>
      </w:r>
      <w:r>
        <w:rPr>
          <w:rFonts w:ascii="Arial" w:eastAsia="Calibri" w:hAnsi="Arial" w:cs="Arial"/>
          <w:sz w:val="24"/>
        </w:rPr>
        <w:t xml:space="preserve"> with the results of a blood test and questioned the </w:t>
      </w:r>
      <w:r w:rsidR="00A21B5C">
        <w:rPr>
          <w:rFonts w:ascii="Arial" w:eastAsia="Calibri" w:hAnsi="Arial" w:cs="Arial"/>
          <w:sz w:val="24"/>
        </w:rPr>
        <w:t>advice provided to her</w:t>
      </w:r>
      <w:r w:rsidR="0050593A">
        <w:rPr>
          <w:rFonts w:ascii="Arial" w:eastAsia="Calibri" w:hAnsi="Arial" w:cs="Arial"/>
          <w:sz w:val="24"/>
        </w:rPr>
        <w:t xml:space="preserve">. </w:t>
      </w:r>
    </w:p>
    <w:p w14:paraId="16D5D05F" w14:textId="77777777" w:rsidR="0050593A" w:rsidRDefault="0050593A" w:rsidP="0029152B">
      <w:pPr>
        <w:widowControl/>
        <w:autoSpaceDE/>
        <w:adjustRightInd/>
        <w:spacing w:after="160" w:line="360" w:lineRule="auto"/>
        <w:contextualSpacing/>
        <w:rPr>
          <w:rFonts w:ascii="Arial" w:eastAsia="Calibri" w:hAnsi="Arial" w:cs="Arial"/>
          <w:sz w:val="24"/>
        </w:rPr>
      </w:pPr>
    </w:p>
    <w:p w14:paraId="6B75DAA0" w14:textId="1C7B267B" w:rsidR="0050593A" w:rsidRDefault="00A21B5C" w:rsidP="0029152B">
      <w:pPr>
        <w:widowControl/>
        <w:autoSpaceDE/>
        <w:adjustRightInd/>
        <w:spacing w:after="160" w:line="360" w:lineRule="auto"/>
        <w:contextualSpacing/>
        <w:rPr>
          <w:rFonts w:ascii="Arial" w:eastAsia="Calibri" w:hAnsi="Arial" w:cs="Arial"/>
          <w:sz w:val="24"/>
        </w:rPr>
      </w:pPr>
      <w:r>
        <w:rPr>
          <w:rFonts w:ascii="Arial" w:eastAsia="Calibri" w:hAnsi="Arial" w:cs="Arial"/>
          <w:sz w:val="24"/>
        </w:rPr>
        <w:t>The</w:t>
      </w:r>
      <w:r w:rsidR="0050593A">
        <w:rPr>
          <w:rFonts w:ascii="Arial" w:eastAsia="Calibri" w:hAnsi="Arial" w:cs="Arial"/>
          <w:sz w:val="24"/>
        </w:rPr>
        <w:t xml:space="preserve"> investigation found the Practice acted in accordance with guidance and provided appropriate care and treatment to the patient. It found the Practice attempted to update the patient with the results of the blood </w:t>
      </w:r>
      <w:r w:rsidR="00B74830">
        <w:rPr>
          <w:rFonts w:ascii="Arial" w:eastAsia="Calibri" w:hAnsi="Arial" w:cs="Arial"/>
          <w:sz w:val="24"/>
        </w:rPr>
        <w:t>test and</w:t>
      </w:r>
      <w:r w:rsidR="0050593A">
        <w:rPr>
          <w:rFonts w:ascii="Arial" w:eastAsia="Calibri" w:hAnsi="Arial" w:cs="Arial"/>
          <w:sz w:val="24"/>
        </w:rPr>
        <w:t xml:space="preserve"> provided appropriate </w:t>
      </w:r>
      <w:r>
        <w:rPr>
          <w:rFonts w:ascii="Arial" w:eastAsia="Calibri" w:hAnsi="Arial" w:cs="Arial"/>
          <w:sz w:val="24"/>
        </w:rPr>
        <w:t>advice</w:t>
      </w:r>
      <w:r w:rsidR="0050593A">
        <w:rPr>
          <w:rFonts w:ascii="Arial" w:eastAsia="Calibri" w:hAnsi="Arial" w:cs="Arial"/>
          <w:sz w:val="24"/>
        </w:rPr>
        <w:t xml:space="preserve"> to the patient.</w:t>
      </w:r>
    </w:p>
    <w:p w14:paraId="60E995EB" w14:textId="77777777" w:rsidR="0050593A" w:rsidRDefault="0050593A" w:rsidP="0029152B">
      <w:pPr>
        <w:widowControl/>
        <w:autoSpaceDE/>
        <w:adjustRightInd/>
        <w:spacing w:after="160" w:line="360" w:lineRule="auto"/>
        <w:contextualSpacing/>
        <w:rPr>
          <w:rFonts w:ascii="Arial" w:eastAsia="Calibri" w:hAnsi="Arial" w:cs="Arial"/>
          <w:sz w:val="24"/>
        </w:rPr>
      </w:pPr>
    </w:p>
    <w:p w14:paraId="5655124F" w14:textId="7D836131" w:rsidR="0050593A" w:rsidRDefault="0050593A" w:rsidP="0029152B">
      <w:pPr>
        <w:widowControl/>
        <w:autoSpaceDE/>
        <w:adjustRightInd/>
        <w:spacing w:after="160" w:line="360" w:lineRule="auto"/>
        <w:contextualSpacing/>
        <w:rPr>
          <w:rFonts w:ascii="Arial" w:eastAsia="Calibri" w:hAnsi="Arial" w:cs="Arial"/>
          <w:sz w:val="24"/>
        </w:rPr>
      </w:pPr>
      <w:r>
        <w:rPr>
          <w:rFonts w:ascii="Arial" w:eastAsia="Calibri" w:hAnsi="Arial" w:cs="Arial"/>
          <w:sz w:val="24"/>
        </w:rPr>
        <w:t>I extend my deepest condolences to the complain</w:t>
      </w:r>
      <w:r w:rsidR="00A21B5C">
        <w:rPr>
          <w:rFonts w:ascii="Arial" w:eastAsia="Calibri" w:hAnsi="Arial" w:cs="Arial"/>
          <w:sz w:val="24"/>
        </w:rPr>
        <w:t>an</w:t>
      </w:r>
      <w:r>
        <w:rPr>
          <w:rFonts w:ascii="Arial" w:eastAsia="Calibri" w:hAnsi="Arial" w:cs="Arial"/>
          <w:sz w:val="24"/>
        </w:rPr>
        <w:t>t and his daughters for the loss of his wife, and their mother.</w:t>
      </w:r>
    </w:p>
    <w:p w14:paraId="74B9AEBB" w14:textId="77777777" w:rsidR="0031501C" w:rsidRDefault="0031501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4"/>
        </w:rPr>
      </w:pPr>
    </w:p>
    <w:p w14:paraId="74B9AEBC" w14:textId="77777777" w:rsidR="0031501C" w:rsidRDefault="0031501C" w:rsidP="00D9053B">
      <w:pPr>
        <w:widowControl/>
        <w:autoSpaceDE/>
        <w:autoSpaceDN/>
        <w:adjustRightInd/>
        <w:rPr>
          <w:rFonts w:ascii="Arial" w:hAnsi="Arial"/>
        </w:rPr>
        <w:sectPr w:rsidR="0031501C">
          <w:pgSz w:w="11906" w:h="16838"/>
          <w:pgMar w:top="1440" w:right="1440" w:bottom="1440" w:left="1440" w:header="708" w:footer="708" w:gutter="0"/>
          <w:pgNumType w:start="5"/>
          <w:cols w:space="720"/>
        </w:sectPr>
      </w:pPr>
    </w:p>
    <w:p w14:paraId="74B9AEBD" w14:textId="77777777" w:rsidR="0031501C" w:rsidRDefault="0031501C"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Pr>
          <w:rFonts w:ascii="Arial" w:hAnsi="Arial"/>
          <w:b/>
          <w:sz w:val="28"/>
          <w:szCs w:val="28"/>
        </w:rPr>
        <w:lastRenderedPageBreak/>
        <w:t>THE</w:t>
      </w:r>
      <w:r>
        <w:rPr>
          <w:rFonts w:ascii="Arial" w:hAnsi="Arial"/>
        </w:rPr>
        <w:t xml:space="preserve"> </w:t>
      </w:r>
      <w:r>
        <w:rPr>
          <w:rFonts w:ascii="Arial" w:hAnsi="Arial"/>
          <w:b/>
          <w:sz w:val="28"/>
          <w:szCs w:val="28"/>
        </w:rPr>
        <w:t>COMPLAINT</w:t>
      </w:r>
    </w:p>
    <w:p w14:paraId="0BCED65A" w14:textId="77777777" w:rsidR="00692A77" w:rsidRDefault="00692A77"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74B9AEBE" w14:textId="7D8F5D15" w:rsidR="0031501C" w:rsidRDefault="0031501C" w:rsidP="00D84C7A">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This complaint was about care and treatment the </w:t>
      </w:r>
      <w:r w:rsidR="009E0B38">
        <w:rPr>
          <w:rFonts w:ascii="Arial" w:hAnsi="Arial"/>
        </w:rPr>
        <w:t>Practice</w:t>
      </w:r>
      <w:r>
        <w:rPr>
          <w:rFonts w:ascii="Arial" w:hAnsi="Arial"/>
        </w:rPr>
        <w:t xml:space="preserve"> provided to the </w:t>
      </w:r>
      <w:r w:rsidR="004F6556">
        <w:rPr>
          <w:rFonts w:ascii="Arial" w:hAnsi="Arial"/>
        </w:rPr>
        <w:t xml:space="preserve">complainant’s </w:t>
      </w:r>
      <w:r w:rsidR="00D70BD4">
        <w:rPr>
          <w:rFonts w:ascii="Arial" w:hAnsi="Arial"/>
        </w:rPr>
        <w:t>71-year-old</w:t>
      </w:r>
      <w:r w:rsidR="004F6556">
        <w:rPr>
          <w:rFonts w:ascii="Arial" w:hAnsi="Arial"/>
        </w:rPr>
        <w:t xml:space="preserve"> wife</w:t>
      </w:r>
      <w:r>
        <w:rPr>
          <w:rFonts w:ascii="Arial" w:hAnsi="Arial"/>
        </w:rPr>
        <w:t xml:space="preserve"> in </w:t>
      </w:r>
      <w:r w:rsidR="009E0B38">
        <w:rPr>
          <w:rFonts w:ascii="Arial" w:hAnsi="Arial"/>
        </w:rPr>
        <w:t>December 2022</w:t>
      </w:r>
      <w:r w:rsidR="00D262B4">
        <w:rPr>
          <w:rFonts w:ascii="Arial" w:hAnsi="Arial"/>
        </w:rPr>
        <w:t xml:space="preserve"> and January 2023</w:t>
      </w:r>
      <w:r w:rsidR="009E0B38">
        <w:rPr>
          <w:rFonts w:ascii="Arial" w:hAnsi="Arial"/>
        </w:rPr>
        <w:t xml:space="preserve">. </w:t>
      </w:r>
      <w:r w:rsidR="004F6556">
        <w:rPr>
          <w:rFonts w:ascii="Arial" w:hAnsi="Arial"/>
        </w:rPr>
        <w:t xml:space="preserve">The </w:t>
      </w:r>
      <w:r w:rsidR="00D230E8">
        <w:rPr>
          <w:rFonts w:ascii="Arial" w:hAnsi="Arial"/>
        </w:rPr>
        <w:t>p</w:t>
      </w:r>
      <w:r w:rsidR="004F6556">
        <w:rPr>
          <w:rFonts w:ascii="Arial" w:hAnsi="Arial"/>
        </w:rPr>
        <w:t xml:space="preserve">atient sadly passed in hospital on </w:t>
      </w:r>
      <w:r w:rsidR="008441CC">
        <w:rPr>
          <w:rFonts w:ascii="Arial" w:hAnsi="Arial"/>
        </w:rPr>
        <w:t>1</w:t>
      </w:r>
      <w:r w:rsidR="004F6556">
        <w:rPr>
          <w:rFonts w:ascii="Arial" w:hAnsi="Arial"/>
        </w:rPr>
        <w:t xml:space="preserve"> February 202</w:t>
      </w:r>
      <w:r w:rsidR="003C28C4">
        <w:rPr>
          <w:rFonts w:ascii="Arial" w:hAnsi="Arial"/>
        </w:rPr>
        <w:t>3</w:t>
      </w:r>
      <w:r w:rsidR="001B4C1E">
        <w:rPr>
          <w:rFonts w:ascii="Arial" w:hAnsi="Arial"/>
        </w:rPr>
        <w:t>, leaving her family “</w:t>
      </w:r>
      <w:r w:rsidR="001B4C1E" w:rsidRPr="001B4C1E">
        <w:rPr>
          <w:rFonts w:ascii="Arial" w:hAnsi="Arial"/>
          <w:i/>
          <w:iCs/>
        </w:rPr>
        <w:t>completely devastated</w:t>
      </w:r>
      <w:r w:rsidR="001B4C1E">
        <w:rPr>
          <w:rFonts w:ascii="Arial" w:hAnsi="Arial"/>
        </w:rPr>
        <w:t>”</w:t>
      </w:r>
      <w:r w:rsidR="00692A77">
        <w:rPr>
          <w:rFonts w:ascii="Arial" w:hAnsi="Arial"/>
        </w:rPr>
        <w:t>.</w:t>
      </w:r>
    </w:p>
    <w:p w14:paraId="78C1EF2C" w14:textId="77777777" w:rsidR="00692A77" w:rsidRPr="00692A77" w:rsidRDefault="00692A77" w:rsidP="00692A77">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p>
    <w:p w14:paraId="74B9AEBF" w14:textId="77777777" w:rsidR="0031501C" w:rsidRDefault="0031501C" w:rsidP="00D9053B">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4B9AEC0" w14:textId="77777777" w:rsidR="0031501C" w:rsidRDefault="0031501C" w:rsidP="00D9053B">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b/>
          <w:sz w:val="24"/>
        </w:rPr>
      </w:pPr>
      <w:r>
        <w:rPr>
          <w:rFonts w:ascii="Arial" w:hAnsi="Arial"/>
          <w:b/>
          <w:sz w:val="24"/>
        </w:rPr>
        <w:t xml:space="preserve">Background </w:t>
      </w:r>
    </w:p>
    <w:p w14:paraId="74B9AEC1" w14:textId="7F70F33A" w:rsidR="0031501C" w:rsidRDefault="004F6556" w:rsidP="00D84C7A">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The </w:t>
      </w:r>
      <w:r w:rsidR="00D230E8">
        <w:rPr>
          <w:rFonts w:ascii="Arial" w:hAnsi="Arial"/>
        </w:rPr>
        <w:t>p</w:t>
      </w:r>
      <w:r>
        <w:rPr>
          <w:rFonts w:ascii="Arial" w:hAnsi="Arial"/>
        </w:rPr>
        <w:t xml:space="preserve">atient </w:t>
      </w:r>
      <w:r w:rsidR="00D230E8">
        <w:rPr>
          <w:rFonts w:ascii="Arial" w:hAnsi="Arial"/>
        </w:rPr>
        <w:t>felt</w:t>
      </w:r>
      <w:r w:rsidR="00D53F1F">
        <w:rPr>
          <w:rFonts w:ascii="Arial" w:hAnsi="Arial"/>
        </w:rPr>
        <w:t xml:space="preserve"> </w:t>
      </w:r>
      <w:r>
        <w:rPr>
          <w:rFonts w:ascii="Arial" w:hAnsi="Arial"/>
        </w:rPr>
        <w:t>unwell for several days and complained</w:t>
      </w:r>
      <w:r w:rsidR="00692A77">
        <w:rPr>
          <w:rFonts w:ascii="Arial" w:hAnsi="Arial"/>
        </w:rPr>
        <w:t xml:space="preserve"> to </w:t>
      </w:r>
      <w:r w:rsidR="00D230E8">
        <w:rPr>
          <w:rFonts w:ascii="Arial" w:hAnsi="Arial"/>
        </w:rPr>
        <w:t xml:space="preserve">her </w:t>
      </w:r>
      <w:r w:rsidR="00692A77">
        <w:rPr>
          <w:rFonts w:ascii="Arial" w:hAnsi="Arial"/>
        </w:rPr>
        <w:t>family</w:t>
      </w:r>
      <w:r>
        <w:rPr>
          <w:rFonts w:ascii="Arial" w:hAnsi="Arial"/>
        </w:rPr>
        <w:t xml:space="preserve"> of </w:t>
      </w:r>
      <w:r w:rsidR="00D53F1F">
        <w:rPr>
          <w:rFonts w:ascii="Arial" w:hAnsi="Arial"/>
        </w:rPr>
        <w:t>“</w:t>
      </w:r>
      <w:r w:rsidRPr="00D53F1F">
        <w:rPr>
          <w:rFonts w:ascii="Arial" w:hAnsi="Arial"/>
          <w:i/>
          <w:iCs/>
        </w:rPr>
        <w:t>flu-like symptoms</w:t>
      </w:r>
      <w:r w:rsidR="003A2C48">
        <w:rPr>
          <w:rFonts w:ascii="Arial" w:hAnsi="Arial"/>
        </w:rPr>
        <w:t>” prior to</w:t>
      </w:r>
      <w:r w:rsidR="00D53F1F" w:rsidRPr="00D53F1F">
        <w:rPr>
          <w:rFonts w:ascii="Arial" w:hAnsi="Arial"/>
          <w:i/>
          <w:iCs/>
        </w:rPr>
        <w:t xml:space="preserve"> </w:t>
      </w:r>
      <w:r w:rsidR="00D53F1F" w:rsidRPr="001A74BE">
        <w:rPr>
          <w:rFonts w:ascii="Arial" w:hAnsi="Arial"/>
        </w:rPr>
        <w:t>Christmas</w:t>
      </w:r>
      <w:r w:rsidR="00D53F1F">
        <w:rPr>
          <w:rFonts w:ascii="Arial" w:hAnsi="Arial"/>
        </w:rPr>
        <w:t xml:space="preserve"> 2022.</w:t>
      </w:r>
    </w:p>
    <w:p w14:paraId="5E6CC5BE" w14:textId="77777777" w:rsidR="001B4C1E" w:rsidRPr="003C28C4" w:rsidRDefault="001B4C1E" w:rsidP="003C28C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p>
    <w:p w14:paraId="7B59203E" w14:textId="417C6060" w:rsidR="001B4C1E" w:rsidRDefault="004F6556" w:rsidP="001B4C1E">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The </w:t>
      </w:r>
      <w:r w:rsidR="00D230E8">
        <w:rPr>
          <w:rFonts w:ascii="Arial" w:hAnsi="Arial"/>
        </w:rPr>
        <w:t>p</w:t>
      </w:r>
      <w:r>
        <w:rPr>
          <w:rFonts w:ascii="Arial" w:hAnsi="Arial"/>
        </w:rPr>
        <w:t>atient</w:t>
      </w:r>
      <w:r w:rsidR="00D53F1F">
        <w:rPr>
          <w:rFonts w:ascii="Arial" w:hAnsi="Arial"/>
        </w:rPr>
        <w:t xml:space="preserve">’s </w:t>
      </w:r>
      <w:r w:rsidR="00D53F1F" w:rsidRPr="002F69C0">
        <w:rPr>
          <w:rFonts w:ascii="Arial" w:hAnsi="Arial"/>
        </w:rPr>
        <w:t xml:space="preserve">condition </w:t>
      </w:r>
      <w:r w:rsidR="00D53F1F" w:rsidRPr="006D41FB">
        <w:rPr>
          <w:rFonts w:ascii="Arial" w:hAnsi="Arial"/>
        </w:rPr>
        <w:t xml:space="preserve">worsened </w:t>
      </w:r>
      <w:r w:rsidR="00D53F1F" w:rsidRPr="002F69C0">
        <w:rPr>
          <w:rFonts w:ascii="Arial" w:hAnsi="Arial"/>
        </w:rPr>
        <w:t>from</w:t>
      </w:r>
      <w:r w:rsidR="00D53F1F">
        <w:rPr>
          <w:rFonts w:ascii="Arial" w:hAnsi="Arial"/>
        </w:rPr>
        <w:t xml:space="preserve"> 26 December </w:t>
      </w:r>
      <w:r w:rsidR="001A74BE">
        <w:rPr>
          <w:rFonts w:ascii="Arial" w:hAnsi="Arial"/>
        </w:rPr>
        <w:t>2022,</w:t>
      </w:r>
      <w:r>
        <w:rPr>
          <w:rFonts w:ascii="Arial" w:hAnsi="Arial"/>
        </w:rPr>
        <w:t xml:space="preserve"> </w:t>
      </w:r>
      <w:r w:rsidR="00D53F1F">
        <w:rPr>
          <w:rFonts w:ascii="Arial" w:hAnsi="Arial"/>
        </w:rPr>
        <w:t xml:space="preserve">and she </w:t>
      </w:r>
      <w:r w:rsidR="007F615D">
        <w:rPr>
          <w:rFonts w:ascii="Arial" w:hAnsi="Arial"/>
        </w:rPr>
        <w:t>tele</w:t>
      </w:r>
      <w:r>
        <w:rPr>
          <w:rFonts w:ascii="Arial" w:hAnsi="Arial"/>
        </w:rPr>
        <w:t>phoned the Practice on 29 December 2022</w:t>
      </w:r>
      <w:r w:rsidR="00D53F1F">
        <w:rPr>
          <w:rFonts w:ascii="Arial" w:hAnsi="Arial"/>
        </w:rPr>
        <w:t xml:space="preserve">. She </w:t>
      </w:r>
      <w:r w:rsidR="004C4DEC">
        <w:rPr>
          <w:rFonts w:ascii="Arial" w:hAnsi="Arial"/>
        </w:rPr>
        <w:t>arranged for a consultation later that mornin</w:t>
      </w:r>
      <w:r w:rsidR="00D53F1F">
        <w:rPr>
          <w:rFonts w:ascii="Arial" w:hAnsi="Arial"/>
        </w:rPr>
        <w:t>g</w:t>
      </w:r>
      <w:r w:rsidR="00D230E8">
        <w:rPr>
          <w:rFonts w:ascii="Arial" w:hAnsi="Arial"/>
        </w:rPr>
        <w:t>. T</w:t>
      </w:r>
      <w:r w:rsidR="00D53F1F">
        <w:rPr>
          <w:rFonts w:ascii="Arial" w:hAnsi="Arial"/>
        </w:rPr>
        <w:t>he</w:t>
      </w:r>
      <w:r w:rsidR="004C4DEC" w:rsidRPr="00822805">
        <w:rPr>
          <w:rFonts w:ascii="Arial" w:hAnsi="Arial"/>
        </w:rPr>
        <w:t xml:space="preserve"> Practice diagnosed </w:t>
      </w:r>
      <w:r w:rsidR="00D53F1F">
        <w:rPr>
          <w:rFonts w:ascii="Arial" w:hAnsi="Arial"/>
        </w:rPr>
        <w:t>her</w:t>
      </w:r>
      <w:r w:rsidRPr="00822805">
        <w:rPr>
          <w:rFonts w:ascii="Arial" w:hAnsi="Arial"/>
        </w:rPr>
        <w:t xml:space="preserve"> with an </w:t>
      </w:r>
      <w:r w:rsidR="00822805">
        <w:rPr>
          <w:rFonts w:ascii="Arial" w:hAnsi="Arial"/>
        </w:rPr>
        <w:t>“</w:t>
      </w:r>
      <w:r w:rsidRPr="00822805">
        <w:rPr>
          <w:rFonts w:ascii="Arial" w:hAnsi="Arial"/>
          <w:i/>
          <w:iCs/>
        </w:rPr>
        <w:t>upper respiratory tract infection</w:t>
      </w:r>
      <w:r w:rsidR="00822805">
        <w:rPr>
          <w:rStyle w:val="FootnoteReference"/>
          <w:rFonts w:ascii="Arial" w:hAnsi="Arial"/>
        </w:rPr>
        <w:footnoteReference w:id="1"/>
      </w:r>
      <w:r w:rsidR="00822805">
        <w:rPr>
          <w:rFonts w:ascii="Arial" w:hAnsi="Arial"/>
        </w:rPr>
        <w:t>”</w:t>
      </w:r>
      <w:r w:rsidRPr="00822805">
        <w:rPr>
          <w:rFonts w:ascii="Arial" w:hAnsi="Arial"/>
        </w:rPr>
        <w:t xml:space="preserve"> and prescribed a nasal spray</w:t>
      </w:r>
      <w:r w:rsidR="00822805">
        <w:rPr>
          <w:rStyle w:val="FootnoteReference"/>
          <w:rFonts w:ascii="Arial" w:hAnsi="Arial"/>
        </w:rPr>
        <w:footnoteReference w:id="2"/>
      </w:r>
      <w:r w:rsidR="00D230E8">
        <w:rPr>
          <w:rFonts w:ascii="Arial" w:hAnsi="Arial"/>
        </w:rPr>
        <w:t xml:space="preserve"> </w:t>
      </w:r>
      <w:r w:rsidRPr="00822805">
        <w:rPr>
          <w:rFonts w:ascii="Arial" w:hAnsi="Arial"/>
        </w:rPr>
        <w:t xml:space="preserve">for </w:t>
      </w:r>
      <w:r w:rsidR="00822805">
        <w:rPr>
          <w:rFonts w:ascii="Arial" w:hAnsi="Arial"/>
        </w:rPr>
        <w:t>“</w:t>
      </w:r>
      <w:r w:rsidRPr="00822805">
        <w:rPr>
          <w:rFonts w:ascii="Arial" w:hAnsi="Arial"/>
          <w:i/>
          <w:iCs/>
        </w:rPr>
        <w:t>relief of symptoms</w:t>
      </w:r>
      <w:r w:rsidR="00822805">
        <w:rPr>
          <w:rFonts w:ascii="Arial" w:hAnsi="Arial"/>
        </w:rPr>
        <w:t>”</w:t>
      </w:r>
      <w:r w:rsidRPr="00822805">
        <w:rPr>
          <w:rFonts w:ascii="Arial" w:hAnsi="Arial"/>
        </w:rPr>
        <w:t>.</w:t>
      </w:r>
    </w:p>
    <w:p w14:paraId="706D3939" w14:textId="77777777" w:rsidR="003C28C4" w:rsidRPr="003C28C4" w:rsidRDefault="003C28C4" w:rsidP="003C28C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p>
    <w:p w14:paraId="07FC62A7" w14:textId="46ECE3F6" w:rsidR="009E0B38" w:rsidRDefault="00201790" w:rsidP="009E0B38">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The </w:t>
      </w:r>
      <w:r w:rsidR="00D53F1F">
        <w:rPr>
          <w:rFonts w:ascii="Arial" w:hAnsi="Arial"/>
        </w:rPr>
        <w:t>c</w:t>
      </w:r>
      <w:r>
        <w:rPr>
          <w:rFonts w:ascii="Arial" w:hAnsi="Arial"/>
        </w:rPr>
        <w:t xml:space="preserve">omplainant said the </w:t>
      </w:r>
      <w:r w:rsidR="00D230E8">
        <w:rPr>
          <w:rFonts w:ascii="Arial" w:hAnsi="Arial"/>
        </w:rPr>
        <w:t>p</w:t>
      </w:r>
      <w:r>
        <w:rPr>
          <w:rFonts w:ascii="Arial" w:hAnsi="Arial"/>
        </w:rPr>
        <w:t xml:space="preserve">atient’s condition deteriorated. </w:t>
      </w:r>
      <w:r w:rsidR="00D230E8">
        <w:rPr>
          <w:rFonts w:ascii="Arial" w:hAnsi="Arial"/>
        </w:rPr>
        <w:t>O</w:t>
      </w:r>
      <w:r>
        <w:rPr>
          <w:rFonts w:ascii="Arial" w:hAnsi="Arial"/>
        </w:rPr>
        <w:t xml:space="preserve">n the evening of </w:t>
      </w:r>
      <w:r w:rsidR="006C58ED">
        <w:rPr>
          <w:rFonts w:ascii="Arial" w:hAnsi="Arial"/>
        </w:rPr>
        <w:t>1 January 2023,</w:t>
      </w:r>
      <w:r>
        <w:rPr>
          <w:rFonts w:ascii="Arial" w:hAnsi="Arial"/>
        </w:rPr>
        <w:t xml:space="preserve"> she attended an out-of-hours (OOH) service</w:t>
      </w:r>
      <w:r w:rsidR="00822805">
        <w:rPr>
          <w:rStyle w:val="FootnoteReference"/>
          <w:rFonts w:ascii="Arial" w:hAnsi="Arial"/>
        </w:rPr>
        <w:footnoteReference w:id="3"/>
      </w:r>
      <w:r>
        <w:rPr>
          <w:rFonts w:ascii="Arial" w:hAnsi="Arial"/>
        </w:rPr>
        <w:t xml:space="preserve">. The OOH doctor examined the </w:t>
      </w:r>
      <w:r w:rsidR="00D230E8">
        <w:rPr>
          <w:rFonts w:ascii="Arial" w:hAnsi="Arial"/>
        </w:rPr>
        <w:t>p</w:t>
      </w:r>
      <w:r>
        <w:rPr>
          <w:rFonts w:ascii="Arial" w:hAnsi="Arial"/>
        </w:rPr>
        <w:t xml:space="preserve">atient and made </w:t>
      </w:r>
      <w:proofErr w:type="gramStart"/>
      <w:r>
        <w:rPr>
          <w:rFonts w:ascii="Arial" w:hAnsi="Arial"/>
        </w:rPr>
        <w:t xml:space="preserve">a </w:t>
      </w:r>
      <w:r w:rsidR="00C059D2">
        <w:rPr>
          <w:rFonts w:ascii="Arial" w:hAnsi="Arial"/>
        </w:rPr>
        <w:t xml:space="preserve"> </w:t>
      </w:r>
      <w:r>
        <w:rPr>
          <w:rFonts w:ascii="Arial" w:hAnsi="Arial"/>
        </w:rPr>
        <w:t>diagnosis</w:t>
      </w:r>
      <w:proofErr w:type="gramEnd"/>
      <w:r>
        <w:rPr>
          <w:rFonts w:ascii="Arial" w:hAnsi="Arial"/>
        </w:rPr>
        <w:t xml:space="preserve"> </w:t>
      </w:r>
      <w:r w:rsidR="00C059D2">
        <w:rPr>
          <w:rFonts w:ascii="Arial" w:hAnsi="Arial"/>
        </w:rPr>
        <w:t xml:space="preserve">of  possible </w:t>
      </w:r>
      <w:r w:rsidR="00D53F1F">
        <w:rPr>
          <w:rFonts w:ascii="Arial" w:hAnsi="Arial"/>
        </w:rPr>
        <w:t xml:space="preserve"> “</w:t>
      </w:r>
      <w:r w:rsidRPr="00822805">
        <w:rPr>
          <w:rFonts w:ascii="Arial" w:hAnsi="Arial"/>
          <w:i/>
          <w:iCs/>
        </w:rPr>
        <w:t>pneumonia</w:t>
      </w:r>
      <w:r w:rsidR="00822805">
        <w:rPr>
          <w:rStyle w:val="FootnoteReference"/>
          <w:rFonts w:ascii="Arial" w:hAnsi="Arial"/>
        </w:rPr>
        <w:footnoteReference w:id="4"/>
      </w:r>
      <w:r w:rsidR="00822805">
        <w:rPr>
          <w:rFonts w:ascii="Arial" w:hAnsi="Arial"/>
        </w:rPr>
        <w:t>”</w:t>
      </w:r>
      <w:r w:rsidR="00D53F1F">
        <w:rPr>
          <w:rFonts w:ascii="Arial" w:hAnsi="Arial"/>
        </w:rPr>
        <w:t xml:space="preserve">, </w:t>
      </w:r>
      <w:r w:rsidR="00D53F1F" w:rsidRPr="00D53F1F">
        <w:rPr>
          <w:rFonts w:ascii="Arial" w:hAnsi="Arial"/>
          <w:i/>
          <w:iCs/>
        </w:rPr>
        <w:t>hyponatremia</w:t>
      </w:r>
      <w:r w:rsidR="00D53F1F">
        <w:rPr>
          <w:rStyle w:val="FootnoteReference"/>
          <w:rFonts w:ascii="Arial" w:hAnsi="Arial"/>
        </w:rPr>
        <w:footnoteReference w:id="5"/>
      </w:r>
      <w:r w:rsidR="00D53F1F">
        <w:rPr>
          <w:rFonts w:ascii="Arial" w:hAnsi="Arial"/>
        </w:rPr>
        <w:t xml:space="preserve">, and </w:t>
      </w:r>
      <w:proofErr w:type="spellStart"/>
      <w:r w:rsidR="00D53F1F" w:rsidRPr="00D53F1F">
        <w:rPr>
          <w:rFonts w:ascii="Arial" w:hAnsi="Arial"/>
          <w:i/>
          <w:iCs/>
        </w:rPr>
        <w:t>hypokalemia</w:t>
      </w:r>
      <w:proofErr w:type="spellEnd"/>
      <w:r w:rsidR="00D53F1F">
        <w:rPr>
          <w:rStyle w:val="FootnoteReference"/>
          <w:rFonts w:ascii="Arial" w:hAnsi="Arial"/>
        </w:rPr>
        <w:footnoteReference w:id="6"/>
      </w:r>
      <w:r w:rsidR="00D53F1F">
        <w:rPr>
          <w:rFonts w:ascii="Arial" w:hAnsi="Arial"/>
        </w:rPr>
        <w:t>”.</w:t>
      </w:r>
    </w:p>
    <w:p w14:paraId="2B401A9E" w14:textId="77777777" w:rsidR="001B4C1E" w:rsidRPr="001B4C1E" w:rsidRDefault="001B4C1E" w:rsidP="001B4C1E">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p>
    <w:p w14:paraId="37AE5EFB" w14:textId="613985E8" w:rsidR="00201790" w:rsidRDefault="00CE46FA" w:rsidP="0020179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The OOH doctor </w:t>
      </w:r>
      <w:r w:rsidR="009F206A">
        <w:rPr>
          <w:rFonts w:ascii="Arial" w:hAnsi="Arial"/>
        </w:rPr>
        <w:t>referred</w:t>
      </w:r>
      <w:r>
        <w:rPr>
          <w:rFonts w:ascii="Arial" w:hAnsi="Arial"/>
        </w:rPr>
        <w:t xml:space="preserve"> the </w:t>
      </w:r>
      <w:r w:rsidR="00D230E8">
        <w:rPr>
          <w:rFonts w:ascii="Arial" w:hAnsi="Arial"/>
        </w:rPr>
        <w:t>p</w:t>
      </w:r>
      <w:r>
        <w:rPr>
          <w:rFonts w:ascii="Arial" w:hAnsi="Arial"/>
        </w:rPr>
        <w:t>atient</w:t>
      </w:r>
      <w:r w:rsidR="00201790">
        <w:rPr>
          <w:rFonts w:ascii="Arial" w:hAnsi="Arial"/>
        </w:rPr>
        <w:t xml:space="preserve"> to </w:t>
      </w:r>
      <w:r w:rsidR="00D230E8">
        <w:rPr>
          <w:rFonts w:ascii="Arial" w:hAnsi="Arial"/>
        </w:rPr>
        <w:t xml:space="preserve">the Emergency Department </w:t>
      </w:r>
      <w:r w:rsidR="009F206A">
        <w:rPr>
          <w:rFonts w:ascii="Arial" w:hAnsi="Arial"/>
        </w:rPr>
        <w:t xml:space="preserve">and </w:t>
      </w:r>
      <w:r>
        <w:rPr>
          <w:rFonts w:ascii="Arial" w:hAnsi="Arial"/>
        </w:rPr>
        <w:t xml:space="preserve">a clinician </w:t>
      </w:r>
      <w:r w:rsidR="00201790">
        <w:rPr>
          <w:rFonts w:ascii="Arial" w:hAnsi="Arial"/>
        </w:rPr>
        <w:t xml:space="preserve">admitted </w:t>
      </w:r>
      <w:r>
        <w:rPr>
          <w:rFonts w:ascii="Arial" w:hAnsi="Arial"/>
        </w:rPr>
        <w:t xml:space="preserve">her </w:t>
      </w:r>
      <w:r w:rsidR="00201790">
        <w:rPr>
          <w:rFonts w:ascii="Arial" w:hAnsi="Arial"/>
        </w:rPr>
        <w:t>to a ward on 2 January 2023</w:t>
      </w:r>
      <w:r>
        <w:rPr>
          <w:rFonts w:ascii="Arial" w:hAnsi="Arial"/>
        </w:rPr>
        <w:t>. She</w:t>
      </w:r>
      <w:r w:rsidR="00201790">
        <w:rPr>
          <w:rFonts w:ascii="Arial" w:hAnsi="Arial"/>
        </w:rPr>
        <w:t xml:space="preserve"> sadly passed </w:t>
      </w:r>
      <w:r>
        <w:rPr>
          <w:rFonts w:ascii="Arial" w:hAnsi="Arial"/>
        </w:rPr>
        <w:t xml:space="preserve">in hospital </w:t>
      </w:r>
      <w:r w:rsidR="00201790">
        <w:rPr>
          <w:rFonts w:ascii="Arial" w:hAnsi="Arial"/>
        </w:rPr>
        <w:t xml:space="preserve">on </w:t>
      </w:r>
      <w:r w:rsidR="008441CC">
        <w:rPr>
          <w:rFonts w:ascii="Arial" w:hAnsi="Arial"/>
        </w:rPr>
        <w:t>1</w:t>
      </w:r>
      <w:r w:rsidR="00201790">
        <w:rPr>
          <w:rFonts w:ascii="Arial" w:hAnsi="Arial"/>
        </w:rPr>
        <w:t xml:space="preserve"> February 2023</w:t>
      </w:r>
      <w:r w:rsidR="0033420F">
        <w:rPr>
          <w:rFonts w:ascii="Arial" w:hAnsi="Arial"/>
        </w:rPr>
        <w:t xml:space="preserve">. The </w:t>
      </w:r>
      <w:r w:rsidR="00FE1D58">
        <w:rPr>
          <w:rFonts w:ascii="Arial" w:hAnsi="Arial"/>
        </w:rPr>
        <w:t xml:space="preserve">hospital recorded the </w:t>
      </w:r>
      <w:r w:rsidR="0033420F">
        <w:rPr>
          <w:rFonts w:ascii="Arial" w:hAnsi="Arial"/>
        </w:rPr>
        <w:t xml:space="preserve">cause of death </w:t>
      </w:r>
      <w:r w:rsidR="00616765">
        <w:rPr>
          <w:rFonts w:ascii="Arial" w:hAnsi="Arial"/>
        </w:rPr>
        <w:t>“</w:t>
      </w:r>
      <w:r w:rsidR="00616765" w:rsidRPr="001A74BE">
        <w:rPr>
          <w:rFonts w:ascii="Arial" w:hAnsi="Arial"/>
          <w:i/>
          <w:iCs/>
        </w:rPr>
        <w:t>multi</w:t>
      </w:r>
      <w:r w:rsidR="001A74BE">
        <w:rPr>
          <w:rFonts w:ascii="Arial" w:hAnsi="Arial"/>
          <w:i/>
          <w:iCs/>
        </w:rPr>
        <w:t>-</w:t>
      </w:r>
      <w:r w:rsidR="00616765" w:rsidRPr="001A74BE">
        <w:rPr>
          <w:rFonts w:ascii="Arial" w:hAnsi="Arial"/>
          <w:i/>
          <w:iCs/>
        </w:rPr>
        <w:t>organ failure</w:t>
      </w:r>
      <w:r w:rsidR="001A74BE">
        <w:rPr>
          <w:rStyle w:val="FootnoteReference"/>
          <w:rFonts w:ascii="Arial" w:hAnsi="Arial"/>
          <w:i/>
          <w:iCs/>
        </w:rPr>
        <w:footnoteReference w:id="7"/>
      </w:r>
      <w:r w:rsidR="00375ECD">
        <w:rPr>
          <w:rFonts w:ascii="Arial" w:hAnsi="Arial"/>
          <w:i/>
          <w:iCs/>
        </w:rPr>
        <w:t xml:space="preserve"> </w:t>
      </w:r>
      <w:r w:rsidR="00616765" w:rsidRPr="001A74BE">
        <w:rPr>
          <w:rFonts w:ascii="Arial" w:hAnsi="Arial"/>
          <w:i/>
          <w:iCs/>
        </w:rPr>
        <w:t>due to (or as a consequence of) bilateral pneumococcal pneumonia</w:t>
      </w:r>
      <w:r w:rsidR="001A74BE">
        <w:rPr>
          <w:rStyle w:val="FootnoteReference"/>
          <w:rFonts w:ascii="Arial" w:hAnsi="Arial"/>
          <w:i/>
          <w:iCs/>
        </w:rPr>
        <w:footnoteReference w:id="8"/>
      </w:r>
      <w:r w:rsidR="00375ECD">
        <w:rPr>
          <w:rFonts w:ascii="Arial" w:hAnsi="Arial"/>
          <w:i/>
          <w:iCs/>
        </w:rPr>
        <w:t xml:space="preserve"> </w:t>
      </w:r>
      <w:r w:rsidR="001A74BE" w:rsidRPr="001A74BE">
        <w:rPr>
          <w:rFonts w:ascii="Arial" w:hAnsi="Arial"/>
          <w:i/>
          <w:iCs/>
        </w:rPr>
        <w:t>due to (or as a consequence of) hypothyroidism</w:t>
      </w:r>
      <w:r w:rsidR="001A74BE">
        <w:rPr>
          <w:rStyle w:val="FootnoteReference"/>
          <w:rFonts w:ascii="Arial" w:hAnsi="Arial"/>
        </w:rPr>
        <w:footnoteReference w:id="9"/>
      </w:r>
      <w:r w:rsidR="001A74BE">
        <w:rPr>
          <w:rFonts w:ascii="Arial" w:hAnsi="Arial"/>
        </w:rPr>
        <w:t>.”</w:t>
      </w:r>
    </w:p>
    <w:p w14:paraId="4FCE284F" w14:textId="77777777" w:rsidR="001B4C1E" w:rsidRPr="001B4C1E" w:rsidRDefault="001B4C1E" w:rsidP="001B4C1E">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p>
    <w:p w14:paraId="159DC4BD" w14:textId="4E2A332C" w:rsidR="00201790" w:rsidRDefault="00201790" w:rsidP="0020179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lastRenderedPageBreak/>
        <w:t xml:space="preserve">The </w:t>
      </w:r>
      <w:r w:rsidR="00D17BD0">
        <w:rPr>
          <w:rFonts w:ascii="Arial" w:hAnsi="Arial"/>
        </w:rPr>
        <w:t>c</w:t>
      </w:r>
      <w:r>
        <w:rPr>
          <w:rFonts w:ascii="Arial" w:hAnsi="Arial"/>
        </w:rPr>
        <w:t xml:space="preserve">omplainant raised concerns with the Practice </w:t>
      </w:r>
      <w:r w:rsidR="001B4C1E">
        <w:rPr>
          <w:rFonts w:ascii="Arial" w:hAnsi="Arial"/>
        </w:rPr>
        <w:t xml:space="preserve">on 13 March 2023 </w:t>
      </w:r>
      <w:r>
        <w:rPr>
          <w:rFonts w:ascii="Arial" w:hAnsi="Arial"/>
        </w:rPr>
        <w:t xml:space="preserve">regarding care and treatment it provided to the </w:t>
      </w:r>
      <w:r w:rsidR="003A2C48">
        <w:rPr>
          <w:rFonts w:ascii="Arial" w:hAnsi="Arial"/>
        </w:rPr>
        <w:t>p</w:t>
      </w:r>
      <w:r>
        <w:rPr>
          <w:rFonts w:ascii="Arial" w:hAnsi="Arial"/>
        </w:rPr>
        <w:t>atien</w:t>
      </w:r>
      <w:r w:rsidR="001B4C1E">
        <w:rPr>
          <w:rFonts w:ascii="Arial" w:hAnsi="Arial"/>
        </w:rPr>
        <w:t>t</w:t>
      </w:r>
      <w:r>
        <w:rPr>
          <w:rFonts w:ascii="Arial" w:hAnsi="Arial"/>
        </w:rPr>
        <w:t xml:space="preserve">. The Practice responded to the </w:t>
      </w:r>
      <w:r w:rsidR="00822805">
        <w:rPr>
          <w:rFonts w:ascii="Arial" w:hAnsi="Arial"/>
        </w:rPr>
        <w:t>c</w:t>
      </w:r>
      <w:r>
        <w:rPr>
          <w:rFonts w:ascii="Arial" w:hAnsi="Arial"/>
        </w:rPr>
        <w:t>omplainant on 24 May 2023.</w:t>
      </w:r>
      <w:r w:rsidR="0033420F">
        <w:rPr>
          <w:rFonts w:ascii="Arial" w:hAnsi="Arial"/>
        </w:rPr>
        <w:t xml:space="preserve"> The </w:t>
      </w:r>
      <w:r w:rsidR="00822805">
        <w:rPr>
          <w:rFonts w:ascii="Arial" w:hAnsi="Arial"/>
        </w:rPr>
        <w:t>c</w:t>
      </w:r>
      <w:r w:rsidR="0033420F">
        <w:rPr>
          <w:rFonts w:ascii="Arial" w:hAnsi="Arial"/>
        </w:rPr>
        <w:t>omplainant contacted my office on 19 October 2023</w:t>
      </w:r>
      <w:r w:rsidR="002F69C0">
        <w:rPr>
          <w:rFonts w:ascii="Arial" w:hAnsi="Arial"/>
        </w:rPr>
        <w:t xml:space="preserve"> as he was dissatisfied with the Practice’s response to his complaint</w:t>
      </w:r>
      <w:r w:rsidR="0033420F">
        <w:rPr>
          <w:rFonts w:ascii="Arial" w:hAnsi="Arial"/>
        </w:rPr>
        <w:t>.</w:t>
      </w:r>
    </w:p>
    <w:p w14:paraId="286DD246" w14:textId="6876E7AA" w:rsidR="009F206A" w:rsidRPr="009F206A" w:rsidRDefault="009F206A" w:rsidP="009F206A">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p>
    <w:p w14:paraId="74B9AEC2" w14:textId="77777777" w:rsidR="0031501C" w:rsidRDefault="0031501C" w:rsidP="00D9053B">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p>
    <w:p w14:paraId="74B9AEC3" w14:textId="6A5B3CB3" w:rsidR="0031501C" w:rsidRDefault="0031501C" w:rsidP="00D9053B">
      <w:pPr>
        <w:widowControl/>
        <w:tabs>
          <w:tab w:val="left" w:pos="567"/>
        </w:tabs>
        <w:autoSpaceDE/>
        <w:adjustRightInd/>
        <w:spacing w:line="360" w:lineRule="auto"/>
        <w:rPr>
          <w:rFonts w:ascii="Arial" w:hAnsi="Arial"/>
          <w:b/>
          <w:sz w:val="24"/>
        </w:rPr>
      </w:pPr>
      <w:r>
        <w:rPr>
          <w:rFonts w:ascii="Arial" w:hAnsi="Arial" w:cs="Arial"/>
          <w:b/>
          <w:sz w:val="24"/>
        </w:rPr>
        <w:t>Issue of complaint</w:t>
      </w:r>
    </w:p>
    <w:p w14:paraId="48886135" w14:textId="6DD35207" w:rsidR="00E15EE7" w:rsidRDefault="0031501C" w:rsidP="00E15EE7">
      <w:pPr>
        <w:pStyle w:val="ListParagraph"/>
        <w:numPr>
          <w:ilvl w:val="0"/>
          <w:numId w:val="2"/>
        </w:numPr>
        <w:tabs>
          <w:tab w:val="left" w:pos="567"/>
        </w:tabs>
        <w:spacing w:line="360" w:lineRule="auto"/>
        <w:ind w:left="567" w:hanging="567"/>
        <w:rPr>
          <w:rFonts w:ascii="Arial" w:hAnsi="Arial"/>
        </w:rPr>
      </w:pPr>
      <w:r w:rsidRPr="00DF634B">
        <w:rPr>
          <w:rFonts w:ascii="Arial" w:hAnsi="Arial"/>
        </w:rPr>
        <w:t>I accepted the following issue of complaint for investigation:</w:t>
      </w:r>
    </w:p>
    <w:p w14:paraId="0C3A3252" w14:textId="77777777" w:rsidR="00E15EE7" w:rsidRDefault="00E15EE7" w:rsidP="00E15EE7">
      <w:pPr>
        <w:pStyle w:val="ListParagraph"/>
        <w:tabs>
          <w:tab w:val="left" w:pos="567"/>
        </w:tabs>
        <w:spacing w:line="360" w:lineRule="auto"/>
        <w:ind w:left="567"/>
        <w:rPr>
          <w:rFonts w:ascii="Arial" w:hAnsi="Arial"/>
        </w:rPr>
      </w:pPr>
    </w:p>
    <w:p w14:paraId="1128A1BF" w14:textId="51596581" w:rsidR="00856E90" w:rsidRDefault="00E15EE7" w:rsidP="00E15EE7">
      <w:pPr>
        <w:pStyle w:val="ListParagraph"/>
        <w:tabs>
          <w:tab w:val="left" w:pos="567"/>
        </w:tabs>
        <w:spacing w:line="360" w:lineRule="auto"/>
        <w:ind w:left="567"/>
        <w:rPr>
          <w:rFonts w:ascii="Arial" w:hAnsi="Arial"/>
        </w:rPr>
      </w:pPr>
      <w:r w:rsidRPr="00E15EE7">
        <w:rPr>
          <w:rFonts w:ascii="Arial" w:hAnsi="Arial"/>
          <w:b/>
          <w:bCs/>
        </w:rPr>
        <w:t>Whether the Practice provided appropriate care and treatment to the          patient during, and following, her consultation on 29 December 2022</w:t>
      </w:r>
      <w:r>
        <w:rPr>
          <w:rFonts w:ascii="Arial" w:hAnsi="Arial"/>
        </w:rPr>
        <w:t>.</w:t>
      </w:r>
    </w:p>
    <w:p w14:paraId="79450D57" w14:textId="77777777" w:rsidR="00E15EE7" w:rsidRDefault="00E15EE7" w:rsidP="00E15EE7">
      <w:pPr>
        <w:pStyle w:val="ListParagraph"/>
        <w:tabs>
          <w:tab w:val="left" w:pos="567"/>
        </w:tabs>
        <w:spacing w:line="360" w:lineRule="auto"/>
        <w:ind w:left="567"/>
        <w:rPr>
          <w:rFonts w:ascii="Arial" w:hAnsi="Arial"/>
        </w:rPr>
      </w:pPr>
    </w:p>
    <w:p w14:paraId="74B9AECA" w14:textId="5D689137" w:rsidR="0031501C" w:rsidRDefault="0031501C" w:rsidP="00D9053B">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8"/>
          <w:szCs w:val="28"/>
        </w:rPr>
      </w:pPr>
      <w:r>
        <w:rPr>
          <w:rFonts w:ascii="Arial" w:hAnsi="Arial"/>
          <w:b/>
          <w:sz w:val="28"/>
          <w:szCs w:val="28"/>
        </w:rPr>
        <w:t>INVESTIGATION METHODOLOGY</w:t>
      </w:r>
    </w:p>
    <w:p w14:paraId="3999777E" w14:textId="3D99D0EE" w:rsidR="00074313" w:rsidRPr="001B4C1E" w:rsidRDefault="00CD6F12" w:rsidP="00CD6F12">
      <w:pPr>
        <w:pStyle w:val="ListParagraph"/>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rPr>
      </w:pPr>
      <w:r>
        <w:rPr>
          <w:rFonts w:ascii="Arial" w:hAnsi="Arial" w:cs="Arial"/>
        </w:rPr>
        <w:t xml:space="preserve"> </w:t>
      </w:r>
      <w:proofErr w:type="gramStart"/>
      <w:r w:rsidR="0031501C" w:rsidRPr="00856E90">
        <w:rPr>
          <w:rFonts w:ascii="Arial" w:hAnsi="Arial" w:cs="Arial"/>
        </w:rPr>
        <w:t>In order to</w:t>
      </w:r>
      <w:proofErr w:type="gramEnd"/>
      <w:r w:rsidR="0031501C" w:rsidRPr="00856E90">
        <w:rPr>
          <w:rFonts w:ascii="Arial" w:hAnsi="Arial" w:cs="Arial"/>
        </w:rPr>
        <w:t xml:space="preserve"> investigate this complaint, the Investigating Officer obtained from the</w:t>
      </w:r>
      <w:r>
        <w:rPr>
          <w:rFonts w:ascii="Arial" w:hAnsi="Arial" w:cs="Arial"/>
        </w:rPr>
        <w:t xml:space="preserve"> </w:t>
      </w:r>
      <w:r w:rsidR="00856E90" w:rsidRPr="00856E90">
        <w:rPr>
          <w:rFonts w:ascii="Arial" w:hAnsi="Arial" w:cs="Arial"/>
        </w:rPr>
        <w:t>Practice</w:t>
      </w:r>
      <w:r w:rsidR="0031501C" w:rsidRPr="00856E90">
        <w:rPr>
          <w:rFonts w:ascii="Arial" w:hAnsi="Arial" w:cs="Arial"/>
        </w:rPr>
        <w:t xml:space="preserve"> all relevant documentation together with its comments on the issues the complainant raised.  </w:t>
      </w:r>
    </w:p>
    <w:p w14:paraId="79B59E07" w14:textId="77777777" w:rsidR="001B4C1E" w:rsidRPr="00074313" w:rsidRDefault="001B4C1E" w:rsidP="00CD6F12">
      <w:pPr>
        <w:pStyle w:val="ListParagraph"/>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rPr>
          <w:rFonts w:ascii="Arial" w:hAnsi="Arial"/>
        </w:rPr>
      </w:pPr>
    </w:p>
    <w:p w14:paraId="701349CB" w14:textId="599B3F51" w:rsidR="00074313" w:rsidRPr="00074313" w:rsidRDefault="00074313" w:rsidP="00B74830">
      <w:pPr>
        <w:pStyle w:val="ListParagraph"/>
        <w:numPr>
          <w:ilvl w:val="0"/>
          <w:numId w:val="2"/>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601"/>
        <w:rPr>
          <w:rFonts w:ascii="Arial" w:hAnsi="Arial"/>
        </w:rPr>
      </w:pPr>
      <w:bookmarkStart w:id="2" w:name="_Hlk174524358"/>
      <w:r>
        <w:rPr>
          <w:rFonts w:ascii="Arial" w:hAnsi="Arial" w:cs="Arial"/>
        </w:rPr>
        <w:t xml:space="preserve">The Investigating Officer also obtained records from the </w:t>
      </w:r>
      <w:r w:rsidR="00375ECD">
        <w:rPr>
          <w:rFonts w:ascii="Arial" w:hAnsi="Arial" w:cs="Arial"/>
        </w:rPr>
        <w:t xml:space="preserve">relevant </w:t>
      </w:r>
      <w:r>
        <w:rPr>
          <w:rFonts w:ascii="Arial" w:hAnsi="Arial" w:cs="Arial"/>
        </w:rPr>
        <w:t>Health and Social Care Trust which oversaw the testing of the blood sample, as well as notes from the Out of Hours GP service.</w:t>
      </w:r>
    </w:p>
    <w:bookmarkEnd w:id="2"/>
    <w:p w14:paraId="560C1353" w14:textId="77777777" w:rsidR="00D262B4" w:rsidRPr="00856E90" w:rsidRDefault="00D262B4" w:rsidP="00D262B4">
      <w:pPr>
        <w:pStyle w:val="ListParagraph"/>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1"/>
        <w:rPr>
          <w:rFonts w:ascii="Arial" w:hAnsi="Arial"/>
        </w:rPr>
      </w:pPr>
    </w:p>
    <w:p w14:paraId="74B9AECD" w14:textId="11834777" w:rsidR="0031501C" w:rsidRDefault="0031501C" w:rsidP="00D9053B">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4"/>
        </w:rPr>
      </w:pPr>
      <w:r>
        <w:rPr>
          <w:rFonts w:ascii="Arial" w:hAnsi="Arial"/>
          <w:b/>
          <w:sz w:val="24"/>
        </w:rPr>
        <w:t xml:space="preserve">Independent Professional Advice Sought </w:t>
      </w:r>
    </w:p>
    <w:p w14:paraId="74B9AECE" w14:textId="69BDBBC8" w:rsidR="0031501C" w:rsidRDefault="0031501C" w:rsidP="00D84C7A">
      <w:pPr>
        <w:pStyle w:val="ListParagraph"/>
        <w:numPr>
          <w:ilvl w:val="0"/>
          <w:numId w:val="2"/>
        </w:numPr>
        <w:spacing w:line="360" w:lineRule="auto"/>
        <w:ind w:left="567" w:hanging="567"/>
        <w:rPr>
          <w:rFonts w:ascii="Arial" w:hAnsi="Arial"/>
        </w:rPr>
      </w:pPr>
      <w:r>
        <w:rPr>
          <w:rFonts w:ascii="Arial" w:hAnsi="Arial"/>
        </w:rPr>
        <w:t>After further consideration of the issues, I obtained independent professional advice from the following independent professional advisor (IPA):</w:t>
      </w:r>
    </w:p>
    <w:p w14:paraId="74B9AECF" w14:textId="77777777" w:rsidR="0031501C" w:rsidRDefault="0031501C" w:rsidP="00D9053B">
      <w:pPr>
        <w:tabs>
          <w:tab w:val="left" w:pos="1134"/>
        </w:tabs>
        <w:rPr>
          <w:rFonts w:ascii="Arial" w:hAnsi="Arial"/>
          <w:sz w:val="24"/>
        </w:rPr>
      </w:pPr>
    </w:p>
    <w:p w14:paraId="74B9AED1" w14:textId="4F5ED2AE" w:rsidR="0031501C" w:rsidRDefault="00856E90" w:rsidP="00D84C7A">
      <w:pPr>
        <w:pStyle w:val="ListParagraph"/>
        <w:numPr>
          <w:ilvl w:val="0"/>
          <w:numId w:val="3"/>
        </w:numPr>
        <w:tabs>
          <w:tab w:val="left" w:pos="567"/>
          <w:tab w:val="left" w:pos="1701"/>
        </w:tabs>
        <w:spacing w:line="360" w:lineRule="auto"/>
        <w:ind w:left="1701" w:hanging="567"/>
        <w:rPr>
          <w:rFonts w:ascii="Arial" w:hAnsi="Arial"/>
        </w:rPr>
      </w:pPr>
      <w:r>
        <w:rPr>
          <w:rFonts w:ascii="Arial" w:hAnsi="Arial"/>
          <w:bCs/>
        </w:rPr>
        <w:t>A General Practitioner with over 30 years’ experience in a general Practice, and a member of the Royal College of General Practitioners.</w:t>
      </w:r>
      <w:r w:rsidR="00822805">
        <w:rPr>
          <w:rFonts w:ascii="Arial" w:hAnsi="Arial"/>
          <w:bCs/>
        </w:rPr>
        <w:t xml:space="preserve"> Holds following qualifications: Mb, ChB, DCH, MRC, and GP.</w:t>
      </w:r>
    </w:p>
    <w:p w14:paraId="74B9AED2" w14:textId="77777777" w:rsidR="0031501C" w:rsidRDefault="0031501C" w:rsidP="00D9053B">
      <w:pPr>
        <w:tabs>
          <w:tab w:val="left" w:pos="567"/>
          <w:tab w:val="left" w:pos="1134"/>
        </w:tabs>
        <w:ind w:left="1134" w:hanging="567"/>
        <w:rPr>
          <w:rFonts w:ascii="Arial" w:hAnsi="Arial" w:cs="Arial"/>
          <w:kern w:val="28"/>
          <w:sz w:val="24"/>
        </w:rPr>
      </w:pPr>
    </w:p>
    <w:p w14:paraId="74B9AED3" w14:textId="771E2FAE" w:rsidR="0031501C" w:rsidRDefault="0031501C" w:rsidP="00D9053B">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kern w:val="28"/>
        </w:rPr>
      </w:pPr>
      <w:r>
        <w:rPr>
          <w:rFonts w:ascii="Arial" w:hAnsi="Arial" w:cs="Arial"/>
          <w:kern w:val="28"/>
        </w:rPr>
        <w:tab/>
        <w:t>I enclose the clinical advice received at Appendix</w:t>
      </w:r>
      <w:r w:rsidR="00D131B7">
        <w:rPr>
          <w:rFonts w:ascii="Arial" w:hAnsi="Arial" w:cs="Arial"/>
          <w:kern w:val="28"/>
        </w:rPr>
        <w:t xml:space="preserve"> </w:t>
      </w:r>
      <w:r w:rsidR="009810A7">
        <w:rPr>
          <w:rFonts w:ascii="Arial" w:hAnsi="Arial" w:cs="Arial"/>
          <w:kern w:val="28"/>
        </w:rPr>
        <w:t>t</w:t>
      </w:r>
      <w:r w:rsidR="008342FC">
        <w:rPr>
          <w:rFonts w:ascii="Arial" w:hAnsi="Arial" w:cs="Arial"/>
          <w:kern w:val="28"/>
        </w:rPr>
        <w:t>wo</w:t>
      </w:r>
      <w:r>
        <w:rPr>
          <w:rFonts w:ascii="Arial" w:hAnsi="Arial" w:cs="Arial"/>
          <w:kern w:val="28"/>
        </w:rPr>
        <w:t xml:space="preserve"> to this report.</w:t>
      </w:r>
    </w:p>
    <w:p w14:paraId="74B9AED4"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kern w:val="28"/>
          <w:sz w:val="24"/>
          <w:lang w:eastAsia="en-GB"/>
        </w:rPr>
      </w:pPr>
    </w:p>
    <w:p w14:paraId="74B9AED5" w14:textId="019CC2C3" w:rsidR="0031501C" w:rsidRDefault="0031501C" w:rsidP="00CD6F12">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rPr>
      </w:pPr>
      <w:r>
        <w:rPr>
          <w:rFonts w:ascii="Arial" w:hAnsi="Arial" w:cs="Arial"/>
          <w:kern w:val="28"/>
        </w:rPr>
        <w:t>The information and advice which</w:t>
      </w:r>
      <w:r>
        <w:rPr>
          <w:rFonts w:ascii="Arial" w:hAnsi="Arial"/>
        </w:rPr>
        <w:t xml:space="preserve"> informed the findings and conclusions are included within the body of this report. The IPA provided ‘advice’. However, </w:t>
      </w:r>
      <w:r>
        <w:rPr>
          <w:rFonts w:ascii="Arial" w:hAnsi="Arial"/>
        </w:rPr>
        <w:lastRenderedPageBreak/>
        <w:t xml:space="preserve">how I weighed this advice, within the context of this </w:t>
      </w:r>
      <w:proofErr w:type="gramStart"/>
      <w:r>
        <w:rPr>
          <w:rFonts w:ascii="Arial" w:hAnsi="Arial"/>
        </w:rPr>
        <w:t>particular complaint</w:t>
      </w:r>
      <w:proofErr w:type="gramEnd"/>
      <w:r>
        <w:rPr>
          <w:rFonts w:ascii="Arial" w:hAnsi="Arial"/>
        </w:rPr>
        <w:t>, is a matter for my discretion.</w:t>
      </w:r>
    </w:p>
    <w:p w14:paraId="74B9AED6" w14:textId="77777777" w:rsidR="0031501C" w:rsidRDefault="0031501C" w:rsidP="00D9053B">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rPr>
      </w:pPr>
    </w:p>
    <w:p w14:paraId="74B9AED7"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Pr>
          <w:rFonts w:ascii="Arial" w:hAnsi="Arial"/>
          <w:b/>
          <w:bCs/>
          <w:sz w:val="24"/>
        </w:rPr>
        <w:t>Relevant Standards and Guidance</w:t>
      </w:r>
    </w:p>
    <w:p w14:paraId="74B9AED8" w14:textId="77777777" w:rsidR="0031501C" w:rsidRDefault="0031501C" w:rsidP="00D84C7A">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proofErr w:type="gramStart"/>
      <w:r>
        <w:rPr>
          <w:rFonts w:ascii="Arial" w:hAnsi="Arial"/>
          <w:bCs/>
        </w:rPr>
        <w:t>In order to</w:t>
      </w:r>
      <w:proofErr w:type="gramEnd"/>
      <w:r>
        <w:rPr>
          <w:rFonts w:ascii="Arial" w:hAnsi="Arial"/>
          <w:bCs/>
        </w:rPr>
        <w:t xml:space="preserve"> investigate complaints, I must establish a clear understanding of the standards, both of general application and those specific to the circumstances of the case.  I also refer to relevant regulatory, professional, and statutory guidance.  </w:t>
      </w:r>
    </w:p>
    <w:p w14:paraId="74B9AED9"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74B9AEDA"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ab/>
        <w:t>The general standards are the Ombudsman’s Principles</w:t>
      </w:r>
      <w:r>
        <w:rPr>
          <w:rStyle w:val="FootnoteReference"/>
          <w:rFonts w:ascii="Arial" w:hAnsi="Arial"/>
          <w:bCs/>
          <w:sz w:val="24"/>
        </w:rPr>
        <w:footnoteReference w:id="10"/>
      </w:r>
      <w:r>
        <w:rPr>
          <w:rFonts w:ascii="Arial" w:hAnsi="Arial"/>
          <w:bCs/>
          <w:sz w:val="24"/>
        </w:rPr>
        <w:t>:</w:t>
      </w:r>
    </w:p>
    <w:p w14:paraId="2B4EFFB6" w14:textId="77777777" w:rsidR="0033420F" w:rsidRDefault="0033420F"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p>
    <w:p w14:paraId="74B9AEDD" w14:textId="242DDE8E" w:rsidR="0031501C" w:rsidRDefault="0031501C" w:rsidP="00D9053B">
      <w:pPr>
        <w:numPr>
          <w:ilvl w:val="0"/>
          <w:numId w:val="3"/>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The Principles of Good Administration</w:t>
      </w:r>
    </w:p>
    <w:p w14:paraId="6C27AB3A" w14:textId="77777777" w:rsidR="00856E90" w:rsidRPr="00856E90" w:rsidRDefault="00856E90" w:rsidP="00856E90">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rPr>
          <w:rFonts w:ascii="Arial" w:hAnsi="Arial"/>
          <w:bCs/>
          <w:sz w:val="24"/>
        </w:rPr>
      </w:pPr>
    </w:p>
    <w:p w14:paraId="74B9AEDE" w14:textId="45A5ED65" w:rsidR="0031501C" w:rsidRDefault="0031501C" w:rsidP="00D84C7A">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 xml:space="preserve">The specific standards and guidance referred to are those which applied at the time the events occurred.  These governed the exercise of the administrative functions and professional judgement of those individuals whose actions are the subject of this complaint.  </w:t>
      </w:r>
    </w:p>
    <w:p w14:paraId="74B9AEDF"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74B9AEE0"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Pr>
          <w:rFonts w:ascii="Arial" w:hAnsi="Arial"/>
          <w:bCs/>
          <w:sz w:val="24"/>
        </w:rPr>
        <w:tab/>
        <w:t>The specific standards and guidance relevant to this complaint are:</w:t>
      </w:r>
    </w:p>
    <w:p w14:paraId="669720DA" w14:textId="77777777" w:rsidR="003658F5" w:rsidRDefault="003658F5"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p>
    <w:p w14:paraId="1C50451D" w14:textId="77777777" w:rsidR="00AC23D4" w:rsidRDefault="0031501C"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bookmarkStart w:id="3" w:name="_Hlk174522009"/>
      <w:r>
        <w:rPr>
          <w:rFonts w:ascii="Arial" w:hAnsi="Arial"/>
          <w:bCs/>
          <w:sz w:val="24"/>
        </w:rPr>
        <w:t xml:space="preserve">The General Medical Council’s Good Medical Practice, updated </w:t>
      </w:r>
      <w:r w:rsidR="003C28C4">
        <w:rPr>
          <w:rFonts w:ascii="Arial" w:hAnsi="Arial"/>
          <w:bCs/>
          <w:sz w:val="24"/>
        </w:rPr>
        <w:t>November</w:t>
      </w:r>
      <w:r>
        <w:rPr>
          <w:rFonts w:ascii="Arial" w:hAnsi="Arial"/>
          <w:bCs/>
          <w:sz w:val="24"/>
        </w:rPr>
        <w:t xml:space="preserve"> 20</w:t>
      </w:r>
      <w:r w:rsidR="003C28C4">
        <w:rPr>
          <w:rFonts w:ascii="Arial" w:hAnsi="Arial"/>
          <w:bCs/>
          <w:sz w:val="24"/>
        </w:rPr>
        <w:t>20</w:t>
      </w:r>
      <w:r>
        <w:rPr>
          <w:rFonts w:ascii="Arial" w:hAnsi="Arial"/>
          <w:bCs/>
          <w:sz w:val="24"/>
        </w:rPr>
        <w:t xml:space="preserve"> (the GMC Guidance</w:t>
      </w:r>
      <w:proofErr w:type="gramStart"/>
      <w:r>
        <w:rPr>
          <w:rFonts w:ascii="Arial" w:hAnsi="Arial"/>
          <w:bCs/>
          <w:sz w:val="24"/>
        </w:rPr>
        <w:t>);</w:t>
      </w:r>
      <w:bookmarkStart w:id="4" w:name="_Hlk171513209"/>
      <w:proofErr w:type="gramEnd"/>
    </w:p>
    <w:p w14:paraId="70E3EEEC" w14:textId="77777777" w:rsidR="00AC23D4" w:rsidRDefault="00AC23D4" w:rsidP="00AC23D4">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rPr>
          <w:rFonts w:ascii="Arial" w:hAnsi="Arial"/>
          <w:bCs/>
          <w:sz w:val="24"/>
        </w:rPr>
      </w:pPr>
    </w:p>
    <w:p w14:paraId="6CD6E5D1" w14:textId="4C275763" w:rsidR="00AC23D4" w:rsidRPr="00AC23D4" w:rsidRDefault="007B58F7"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 xml:space="preserve">Public Health Authority for Northern Ireland (PHA NI) “Do I Need an Antibiotic” </w:t>
      </w:r>
      <w:bookmarkEnd w:id="4"/>
      <w:r w:rsidRPr="00AC23D4">
        <w:rPr>
          <w:rFonts w:ascii="Arial" w:hAnsi="Arial"/>
          <w:bCs/>
          <w:sz w:val="24"/>
        </w:rPr>
        <w:t>(undated) (PH</w:t>
      </w:r>
      <w:r w:rsidR="003C28C4" w:rsidRPr="00AC23D4">
        <w:rPr>
          <w:rFonts w:ascii="Arial" w:hAnsi="Arial"/>
          <w:bCs/>
          <w:sz w:val="24"/>
        </w:rPr>
        <w:t>A guidance on a</w:t>
      </w:r>
      <w:r w:rsidRPr="00AC23D4">
        <w:rPr>
          <w:rFonts w:ascii="Arial" w:hAnsi="Arial"/>
          <w:bCs/>
          <w:sz w:val="24"/>
        </w:rPr>
        <w:t>ntibiotics</w:t>
      </w:r>
      <w:proofErr w:type="gramStart"/>
      <w:r w:rsidRPr="00AC23D4">
        <w:rPr>
          <w:rFonts w:ascii="Arial" w:hAnsi="Arial"/>
          <w:bCs/>
          <w:sz w:val="24"/>
        </w:rPr>
        <w:t>);</w:t>
      </w:r>
      <w:proofErr w:type="gramEnd"/>
      <w:r w:rsidRPr="00AC23D4">
        <w:rPr>
          <w:rFonts w:ascii="Arial" w:hAnsi="Arial"/>
          <w:bCs/>
          <w:sz w:val="24"/>
        </w:rPr>
        <w:t xml:space="preserve"> </w:t>
      </w:r>
      <w:bookmarkStart w:id="5" w:name="_Hlk174521859"/>
    </w:p>
    <w:p w14:paraId="0B3B8022" w14:textId="77777777" w:rsidR="00AC23D4" w:rsidRDefault="00AC23D4" w:rsidP="00AC23D4">
      <w:pPr>
        <w:pStyle w:val="ListParagraph"/>
        <w:rPr>
          <w:rFonts w:ascii="Arial" w:hAnsi="Arial"/>
          <w:bCs/>
        </w:rPr>
      </w:pPr>
    </w:p>
    <w:p w14:paraId="704347FD" w14:textId="727425B1" w:rsidR="00AC23D4" w:rsidRPr="00AC23D4" w:rsidRDefault="0031501C"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 xml:space="preserve">The </w:t>
      </w:r>
      <w:bookmarkStart w:id="6" w:name="_Hlk171514071"/>
      <w:r w:rsidRPr="00AC23D4">
        <w:rPr>
          <w:rFonts w:ascii="Arial" w:hAnsi="Arial"/>
          <w:bCs/>
          <w:sz w:val="24"/>
        </w:rPr>
        <w:t>National Institute for Health and Care Excellence</w:t>
      </w:r>
      <w:r w:rsidR="003658F5" w:rsidRPr="00AC23D4">
        <w:rPr>
          <w:rFonts w:ascii="Arial" w:hAnsi="Arial"/>
          <w:bCs/>
          <w:sz w:val="24"/>
        </w:rPr>
        <w:t xml:space="preserve"> (NICE)</w:t>
      </w:r>
      <w:r w:rsidRPr="00AC23D4">
        <w:rPr>
          <w:rFonts w:ascii="Arial" w:hAnsi="Arial"/>
          <w:bCs/>
          <w:sz w:val="24"/>
        </w:rPr>
        <w:t xml:space="preserve"> </w:t>
      </w:r>
      <w:r w:rsidR="00D131B7" w:rsidRPr="00AC23D4">
        <w:rPr>
          <w:rFonts w:ascii="Arial" w:hAnsi="Arial"/>
          <w:bCs/>
          <w:sz w:val="24"/>
        </w:rPr>
        <w:t>Pneumonia in adults: diagnosis and management</w:t>
      </w:r>
      <w:r w:rsidRPr="00AC23D4">
        <w:rPr>
          <w:rFonts w:ascii="Arial" w:hAnsi="Arial"/>
          <w:bCs/>
          <w:sz w:val="24"/>
        </w:rPr>
        <w:t xml:space="preserve"> Clinical Guideline </w:t>
      </w:r>
      <w:r w:rsidR="00D131B7" w:rsidRPr="00AC23D4">
        <w:rPr>
          <w:rFonts w:ascii="Arial" w:hAnsi="Arial"/>
          <w:bCs/>
          <w:sz w:val="24"/>
        </w:rPr>
        <w:t>191</w:t>
      </w:r>
      <w:bookmarkEnd w:id="6"/>
      <w:r w:rsidR="00D131B7" w:rsidRPr="00AC23D4">
        <w:rPr>
          <w:rFonts w:ascii="Arial" w:hAnsi="Arial"/>
          <w:bCs/>
          <w:sz w:val="24"/>
        </w:rPr>
        <w:t xml:space="preserve"> </w:t>
      </w:r>
      <w:r w:rsidR="003C28C4" w:rsidRPr="00AC23D4">
        <w:rPr>
          <w:rFonts w:ascii="Arial" w:hAnsi="Arial"/>
          <w:bCs/>
          <w:sz w:val="24"/>
        </w:rPr>
        <w:t>updated July 2022</w:t>
      </w:r>
      <w:r w:rsidRPr="00AC23D4">
        <w:rPr>
          <w:rFonts w:ascii="Arial" w:hAnsi="Arial"/>
          <w:bCs/>
          <w:sz w:val="24"/>
        </w:rPr>
        <w:t xml:space="preserve"> (NICE CG</w:t>
      </w:r>
      <w:r w:rsidR="00D131B7" w:rsidRPr="00AC23D4">
        <w:rPr>
          <w:rFonts w:ascii="Arial" w:hAnsi="Arial"/>
          <w:bCs/>
          <w:sz w:val="24"/>
        </w:rPr>
        <w:t>191</w:t>
      </w:r>
      <w:proofErr w:type="gramStart"/>
      <w:r w:rsidRPr="00AC23D4">
        <w:rPr>
          <w:rFonts w:ascii="Arial" w:hAnsi="Arial"/>
          <w:bCs/>
          <w:sz w:val="24"/>
        </w:rPr>
        <w:t>);</w:t>
      </w:r>
      <w:bookmarkStart w:id="7" w:name="_Hlk171514724"/>
      <w:proofErr w:type="gramEnd"/>
    </w:p>
    <w:p w14:paraId="602D9D82" w14:textId="77777777" w:rsidR="00AC23D4" w:rsidRDefault="00AC23D4" w:rsidP="00AC23D4">
      <w:pPr>
        <w:pStyle w:val="ListParagraph"/>
        <w:rPr>
          <w:rFonts w:ascii="Arial" w:hAnsi="Arial"/>
          <w:bCs/>
        </w:rPr>
      </w:pPr>
    </w:p>
    <w:p w14:paraId="04581429" w14:textId="33B63606" w:rsidR="0033420F" w:rsidRPr="00AC23D4" w:rsidRDefault="002B12FC"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National Health Service (NHS) fact sheet on Respiratory Tract Infections (RTIs)</w:t>
      </w:r>
      <w:r w:rsidR="003C28C4" w:rsidRPr="00AC23D4">
        <w:rPr>
          <w:rFonts w:ascii="Arial" w:hAnsi="Arial"/>
          <w:bCs/>
          <w:sz w:val="24"/>
        </w:rPr>
        <w:t>,</w:t>
      </w:r>
      <w:r w:rsidRPr="00AC23D4">
        <w:rPr>
          <w:rFonts w:ascii="Arial" w:hAnsi="Arial"/>
          <w:bCs/>
          <w:sz w:val="24"/>
        </w:rPr>
        <w:t xml:space="preserve"> </w:t>
      </w:r>
      <w:bookmarkEnd w:id="7"/>
      <w:r w:rsidRPr="00AC23D4">
        <w:rPr>
          <w:rFonts w:ascii="Arial" w:hAnsi="Arial"/>
          <w:bCs/>
          <w:sz w:val="24"/>
        </w:rPr>
        <w:t xml:space="preserve">28 April 2021 (NHS </w:t>
      </w:r>
      <w:r w:rsidR="003C28C4" w:rsidRPr="00AC23D4">
        <w:rPr>
          <w:rFonts w:ascii="Arial" w:hAnsi="Arial"/>
          <w:bCs/>
          <w:sz w:val="24"/>
        </w:rPr>
        <w:t>guidance on RTIs</w:t>
      </w:r>
      <w:proofErr w:type="gramStart"/>
      <w:r w:rsidRPr="00AC23D4">
        <w:rPr>
          <w:rFonts w:ascii="Arial" w:hAnsi="Arial"/>
          <w:bCs/>
          <w:sz w:val="24"/>
        </w:rPr>
        <w:t>)</w:t>
      </w:r>
      <w:r w:rsidR="00583186" w:rsidRPr="00AC23D4">
        <w:rPr>
          <w:rFonts w:ascii="Arial" w:hAnsi="Arial"/>
          <w:bCs/>
          <w:sz w:val="24"/>
        </w:rPr>
        <w:t>;</w:t>
      </w:r>
      <w:proofErr w:type="gramEnd"/>
    </w:p>
    <w:p w14:paraId="60A1495E" w14:textId="77777777" w:rsidR="00AC23D4" w:rsidRPr="00AC23D4" w:rsidRDefault="00AC23D4" w:rsidP="00AC23D4">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74AD0285" w14:textId="77777777" w:rsidR="00AC23D4" w:rsidRDefault="00B015B7"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bookmarkStart w:id="8" w:name="_Hlk171514928"/>
      <w:proofErr w:type="gramStart"/>
      <w:r>
        <w:rPr>
          <w:rFonts w:ascii="Arial" w:hAnsi="Arial"/>
          <w:bCs/>
          <w:sz w:val="24"/>
        </w:rPr>
        <w:lastRenderedPageBreak/>
        <w:t>The National Institute for Health and Care Excellence</w:t>
      </w:r>
      <w:r w:rsidR="003658F5">
        <w:rPr>
          <w:rFonts w:ascii="Arial" w:hAnsi="Arial"/>
          <w:bCs/>
          <w:sz w:val="24"/>
        </w:rPr>
        <w:t xml:space="preserve"> (NICE)</w:t>
      </w:r>
      <w:r>
        <w:rPr>
          <w:rFonts w:ascii="Arial" w:hAnsi="Arial"/>
          <w:bCs/>
          <w:sz w:val="24"/>
        </w:rPr>
        <w:t xml:space="preserve"> Clinical Knowledge Summaries for Chest Infections-adult</w:t>
      </w:r>
      <w:bookmarkEnd w:id="8"/>
      <w:r>
        <w:rPr>
          <w:rFonts w:ascii="Arial" w:hAnsi="Arial"/>
          <w:bCs/>
          <w:sz w:val="24"/>
        </w:rPr>
        <w:t>,</w:t>
      </w:r>
      <w:proofErr w:type="gramEnd"/>
      <w:r>
        <w:rPr>
          <w:rFonts w:ascii="Arial" w:hAnsi="Arial"/>
          <w:bCs/>
          <w:sz w:val="24"/>
        </w:rPr>
        <w:t xml:space="preserve"> published 1 May 2019. (CKS </w:t>
      </w:r>
      <w:r w:rsidR="003C28C4">
        <w:rPr>
          <w:rFonts w:ascii="Arial" w:hAnsi="Arial"/>
          <w:bCs/>
          <w:sz w:val="24"/>
        </w:rPr>
        <w:t xml:space="preserve">guidance on </w:t>
      </w:r>
      <w:r>
        <w:rPr>
          <w:rFonts w:ascii="Arial" w:hAnsi="Arial"/>
          <w:bCs/>
          <w:sz w:val="24"/>
        </w:rPr>
        <w:t>chest infection</w:t>
      </w:r>
      <w:r w:rsidR="003C28C4">
        <w:rPr>
          <w:rFonts w:ascii="Arial" w:hAnsi="Arial"/>
          <w:bCs/>
          <w:sz w:val="24"/>
        </w:rPr>
        <w:t>s</w:t>
      </w:r>
      <w:proofErr w:type="gramStart"/>
      <w:r>
        <w:rPr>
          <w:rFonts w:ascii="Arial" w:hAnsi="Arial"/>
          <w:bCs/>
          <w:sz w:val="24"/>
        </w:rPr>
        <w:t>)</w:t>
      </w:r>
      <w:r w:rsidR="00583186">
        <w:rPr>
          <w:rFonts w:ascii="Arial" w:hAnsi="Arial"/>
          <w:bCs/>
          <w:sz w:val="24"/>
        </w:rPr>
        <w:t>;</w:t>
      </w:r>
      <w:bookmarkStart w:id="9" w:name="_Hlk171515976"/>
      <w:proofErr w:type="gramEnd"/>
    </w:p>
    <w:p w14:paraId="2C4694AA" w14:textId="77777777" w:rsidR="00AC23D4" w:rsidRDefault="00AC23D4" w:rsidP="00AC23D4">
      <w:pPr>
        <w:pStyle w:val="ListParagraph"/>
        <w:rPr>
          <w:rFonts w:ascii="Arial" w:hAnsi="Arial"/>
          <w:bCs/>
        </w:rPr>
      </w:pPr>
    </w:p>
    <w:p w14:paraId="590553C2" w14:textId="1AA630DB" w:rsidR="00AC23D4" w:rsidRPr="00AC23D4" w:rsidRDefault="009F206A"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The National Institute for Health and Care Excellence</w:t>
      </w:r>
      <w:r w:rsidR="003658F5" w:rsidRPr="00AC23D4">
        <w:rPr>
          <w:rFonts w:ascii="Arial" w:hAnsi="Arial"/>
          <w:bCs/>
          <w:sz w:val="24"/>
        </w:rPr>
        <w:t xml:space="preserve"> (NICE) </w:t>
      </w:r>
      <w:r w:rsidRPr="00AC23D4">
        <w:rPr>
          <w:rFonts w:ascii="Arial" w:hAnsi="Arial"/>
          <w:bCs/>
          <w:sz w:val="24"/>
        </w:rPr>
        <w:t>Cough (acute) antimicrobial prescribing</w:t>
      </w:r>
      <w:r w:rsidR="00CB2B16" w:rsidRPr="00AC23D4">
        <w:rPr>
          <w:rFonts w:ascii="Arial" w:hAnsi="Arial"/>
          <w:bCs/>
          <w:sz w:val="24"/>
        </w:rPr>
        <w:t xml:space="preserve"> </w:t>
      </w:r>
      <w:bookmarkEnd w:id="9"/>
      <w:r w:rsidR="00CB2B16" w:rsidRPr="00AC23D4">
        <w:rPr>
          <w:rFonts w:ascii="Arial" w:hAnsi="Arial"/>
          <w:bCs/>
          <w:sz w:val="24"/>
        </w:rPr>
        <w:t>(NG120), 7</w:t>
      </w:r>
      <w:r w:rsidR="008342FC" w:rsidRPr="00AC23D4">
        <w:rPr>
          <w:rFonts w:ascii="Arial" w:hAnsi="Arial"/>
          <w:bCs/>
          <w:sz w:val="24"/>
        </w:rPr>
        <w:t xml:space="preserve"> published February 2019.</w:t>
      </w:r>
      <w:r w:rsidRPr="00AC23D4">
        <w:rPr>
          <w:rFonts w:ascii="Arial" w:hAnsi="Arial"/>
          <w:bCs/>
          <w:sz w:val="24"/>
        </w:rPr>
        <w:t xml:space="preserve"> (</w:t>
      </w:r>
      <w:r w:rsidR="00CB2B16" w:rsidRPr="00AC23D4">
        <w:rPr>
          <w:rFonts w:ascii="Arial" w:hAnsi="Arial"/>
          <w:bCs/>
          <w:sz w:val="24"/>
        </w:rPr>
        <w:t>NG120</w:t>
      </w:r>
      <w:proofErr w:type="gramStart"/>
      <w:r w:rsidRPr="00AC23D4">
        <w:rPr>
          <w:rFonts w:ascii="Arial" w:hAnsi="Arial"/>
          <w:bCs/>
          <w:sz w:val="24"/>
        </w:rPr>
        <w:t>)</w:t>
      </w:r>
      <w:r w:rsidR="00583186" w:rsidRPr="00AC23D4">
        <w:rPr>
          <w:rFonts w:ascii="Arial" w:hAnsi="Arial"/>
          <w:bCs/>
          <w:sz w:val="24"/>
        </w:rPr>
        <w:t>;</w:t>
      </w:r>
      <w:bookmarkStart w:id="10" w:name="_Hlk171516308"/>
      <w:proofErr w:type="gramEnd"/>
    </w:p>
    <w:p w14:paraId="3C6B1736" w14:textId="77777777" w:rsidR="00AC23D4" w:rsidRDefault="00AC23D4" w:rsidP="00AC23D4">
      <w:pPr>
        <w:pStyle w:val="ListParagraph"/>
        <w:rPr>
          <w:rFonts w:ascii="Arial" w:hAnsi="Arial"/>
          <w:bCs/>
        </w:rPr>
      </w:pPr>
    </w:p>
    <w:p w14:paraId="1F4E71B3" w14:textId="45F81333" w:rsidR="00AC23D4" w:rsidRPr="00AC23D4" w:rsidRDefault="003658F5"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 xml:space="preserve">National Health Service (NHS) fact sheet on Beclometasone nasal spray </w:t>
      </w:r>
      <w:bookmarkEnd w:id="10"/>
      <w:r w:rsidRPr="00AC23D4">
        <w:rPr>
          <w:rFonts w:ascii="Arial" w:hAnsi="Arial"/>
          <w:bCs/>
          <w:sz w:val="24"/>
        </w:rPr>
        <w:t>16 March 202</w:t>
      </w:r>
      <w:r w:rsidR="005F649D" w:rsidRPr="00AC23D4">
        <w:rPr>
          <w:rFonts w:ascii="Arial" w:hAnsi="Arial"/>
          <w:bCs/>
          <w:sz w:val="24"/>
        </w:rPr>
        <w:t>0</w:t>
      </w:r>
      <w:r w:rsidRPr="00AC23D4">
        <w:rPr>
          <w:rFonts w:ascii="Arial" w:hAnsi="Arial"/>
          <w:bCs/>
          <w:sz w:val="24"/>
        </w:rPr>
        <w:t>. (NHS Beclometasone fact sheet</w:t>
      </w:r>
      <w:proofErr w:type="gramStart"/>
      <w:r w:rsidRPr="00AC23D4">
        <w:rPr>
          <w:rFonts w:ascii="Arial" w:hAnsi="Arial"/>
          <w:bCs/>
          <w:sz w:val="24"/>
        </w:rPr>
        <w:t>)</w:t>
      </w:r>
      <w:r w:rsidR="00583186" w:rsidRPr="00AC23D4">
        <w:rPr>
          <w:rFonts w:ascii="Arial" w:hAnsi="Arial"/>
          <w:bCs/>
          <w:sz w:val="24"/>
        </w:rPr>
        <w:t>;</w:t>
      </w:r>
      <w:bookmarkStart w:id="11" w:name="_Hlk171516761"/>
      <w:proofErr w:type="gramEnd"/>
    </w:p>
    <w:p w14:paraId="1F6C90BC" w14:textId="77777777" w:rsidR="00AC23D4" w:rsidRDefault="00AC23D4" w:rsidP="00AC23D4">
      <w:pPr>
        <w:pStyle w:val="ListParagraph"/>
        <w:rPr>
          <w:rFonts w:ascii="Arial" w:hAnsi="Arial"/>
          <w:bCs/>
        </w:rPr>
      </w:pPr>
    </w:p>
    <w:p w14:paraId="790149F3" w14:textId="0F2526CE" w:rsidR="001A6B2C" w:rsidRPr="00AC23D4" w:rsidRDefault="0098506D"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Medical Defence Union (MDU) Journal article ref Good Safety Ne</w:t>
      </w:r>
      <w:r w:rsidR="008341C3" w:rsidRPr="00AC23D4">
        <w:rPr>
          <w:rFonts w:ascii="Arial" w:hAnsi="Arial"/>
          <w:bCs/>
          <w:sz w:val="24"/>
        </w:rPr>
        <w:t>t</w:t>
      </w:r>
      <w:r w:rsidRPr="00AC23D4">
        <w:rPr>
          <w:rFonts w:ascii="Arial" w:hAnsi="Arial"/>
          <w:bCs/>
          <w:sz w:val="24"/>
        </w:rPr>
        <w:t xml:space="preserve">ting Practice </w:t>
      </w:r>
      <w:bookmarkEnd w:id="11"/>
      <w:r w:rsidR="008341C3" w:rsidRPr="00AC23D4">
        <w:rPr>
          <w:rFonts w:ascii="Arial" w:hAnsi="Arial"/>
          <w:bCs/>
          <w:sz w:val="24"/>
        </w:rPr>
        <w:t>11 March 2016 (MDU Journal</w:t>
      </w:r>
      <w:proofErr w:type="gramStart"/>
      <w:r w:rsidR="008341C3" w:rsidRPr="00AC23D4">
        <w:rPr>
          <w:rFonts w:ascii="Arial" w:hAnsi="Arial"/>
          <w:bCs/>
          <w:sz w:val="24"/>
        </w:rPr>
        <w:t>)</w:t>
      </w:r>
      <w:r w:rsidR="001A6B2C" w:rsidRPr="00AC23D4">
        <w:rPr>
          <w:rFonts w:ascii="Arial" w:hAnsi="Arial"/>
          <w:bCs/>
          <w:sz w:val="24"/>
        </w:rPr>
        <w:t>;</w:t>
      </w:r>
      <w:proofErr w:type="gramEnd"/>
      <w:r w:rsidR="001A6B2C" w:rsidRPr="00AC23D4">
        <w:rPr>
          <w:rFonts w:ascii="Arial" w:hAnsi="Arial"/>
          <w:bCs/>
          <w:sz w:val="24"/>
        </w:rPr>
        <w:t xml:space="preserve"> </w:t>
      </w:r>
    </w:p>
    <w:p w14:paraId="39482ADC" w14:textId="77777777" w:rsidR="00AC23D4" w:rsidRPr="00AC23D4" w:rsidRDefault="00AC23D4" w:rsidP="00AC23D4">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048168D4" w14:textId="77777777" w:rsidR="00AC23D4" w:rsidRDefault="001A6B2C"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bookmarkStart w:id="12" w:name="_Hlk171517137"/>
      <w:r>
        <w:rPr>
          <w:rFonts w:ascii="Arial" w:hAnsi="Arial"/>
          <w:bCs/>
          <w:sz w:val="24"/>
        </w:rPr>
        <w:t xml:space="preserve">The British Medical Journal (BMJ) article on “Safety-Netting in the Consultation” 25 July 2022 </w:t>
      </w:r>
      <w:bookmarkEnd w:id="12"/>
      <w:r>
        <w:rPr>
          <w:rFonts w:ascii="Arial" w:hAnsi="Arial"/>
          <w:bCs/>
          <w:sz w:val="24"/>
        </w:rPr>
        <w:t>(BMJ Safety Netting article)</w:t>
      </w:r>
      <w:r w:rsidR="00E70EFA">
        <w:rPr>
          <w:rFonts w:ascii="Arial" w:hAnsi="Arial"/>
          <w:bCs/>
          <w:sz w:val="24"/>
        </w:rPr>
        <w:t>; and</w:t>
      </w:r>
    </w:p>
    <w:p w14:paraId="739F4895" w14:textId="77777777" w:rsidR="00AC23D4" w:rsidRDefault="00AC23D4" w:rsidP="00AC23D4">
      <w:pPr>
        <w:pStyle w:val="ListParagraph"/>
        <w:rPr>
          <w:rFonts w:ascii="Arial" w:hAnsi="Arial"/>
          <w:bCs/>
        </w:rPr>
      </w:pPr>
    </w:p>
    <w:p w14:paraId="323CD8B4" w14:textId="3A059DBF" w:rsidR="00E70EFA" w:rsidRPr="00AC23D4" w:rsidRDefault="00E70EFA" w:rsidP="00AC23D4">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AC23D4">
        <w:rPr>
          <w:rFonts w:ascii="Arial" w:hAnsi="Arial"/>
          <w:bCs/>
          <w:sz w:val="24"/>
        </w:rPr>
        <w:t>National Health Service (NHS) High temperature (fever) in adults, 24 May 2020 (NHS guidance on high temperature).</w:t>
      </w:r>
    </w:p>
    <w:p w14:paraId="073B9876" w14:textId="77777777" w:rsidR="004F079B" w:rsidRDefault="004F079B" w:rsidP="004F079B">
      <w:pPr>
        <w:pStyle w:val="ListParagraph"/>
        <w:rPr>
          <w:rFonts w:ascii="Arial" w:hAnsi="Arial"/>
          <w:bCs/>
        </w:rPr>
      </w:pPr>
    </w:p>
    <w:p w14:paraId="1D635835" w14:textId="455FA5CA" w:rsidR="004F079B" w:rsidRDefault="004F079B" w:rsidP="00D84C7A">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National Health Service (NHS) Haematology Reference Ranges, November 2020 (NH</w:t>
      </w:r>
      <w:r w:rsidR="00EA53D5">
        <w:rPr>
          <w:rFonts w:ascii="Arial" w:hAnsi="Arial"/>
          <w:bCs/>
          <w:sz w:val="24"/>
        </w:rPr>
        <w:t>S</w:t>
      </w:r>
      <w:r>
        <w:rPr>
          <w:rFonts w:ascii="Arial" w:hAnsi="Arial"/>
          <w:bCs/>
          <w:sz w:val="24"/>
        </w:rPr>
        <w:t xml:space="preserve"> guidance on blood ranges</w:t>
      </w:r>
      <w:proofErr w:type="gramStart"/>
      <w:r>
        <w:rPr>
          <w:rFonts w:ascii="Arial" w:hAnsi="Arial"/>
          <w:bCs/>
          <w:sz w:val="24"/>
        </w:rPr>
        <w:t>)</w:t>
      </w:r>
      <w:r w:rsidR="00DC6299">
        <w:rPr>
          <w:rFonts w:ascii="Arial" w:hAnsi="Arial"/>
          <w:bCs/>
          <w:sz w:val="24"/>
        </w:rPr>
        <w:t>;</w:t>
      </w:r>
      <w:proofErr w:type="gramEnd"/>
      <w:r w:rsidR="00DC6299">
        <w:rPr>
          <w:rFonts w:ascii="Arial" w:hAnsi="Arial"/>
          <w:bCs/>
          <w:sz w:val="24"/>
        </w:rPr>
        <w:t xml:space="preserve"> </w:t>
      </w:r>
    </w:p>
    <w:p w14:paraId="3AA49065" w14:textId="77777777" w:rsidR="00DC6299" w:rsidRDefault="00DC6299" w:rsidP="00DC6299">
      <w:pPr>
        <w:pStyle w:val="ListParagraph"/>
        <w:rPr>
          <w:rFonts w:ascii="Arial" w:hAnsi="Arial"/>
          <w:bCs/>
        </w:rPr>
      </w:pPr>
    </w:p>
    <w:p w14:paraId="57F306B3" w14:textId="57AA3DAD" w:rsidR="003C0656" w:rsidRDefault="00DC6299" w:rsidP="00297300">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Pr>
          <w:rFonts w:ascii="Arial" w:hAnsi="Arial"/>
          <w:bCs/>
          <w:sz w:val="24"/>
        </w:rPr>
        <w:t>Association for Laboratory Medicine (ALM) White Blood Cell Count, 24 July 2018 (ALM guidance on white blood cell count)</w:t>
      </w:r>
      <w:bookmarkEnd w:id="3"/>
      <w:bookmarkEnd w:id="5"/>
      <w:r w:rsidR="00502E32">
        <w:rPr>
          <w:rFonts w:ascii="Arial" w:hAnsi="Arial"/>
          <w:bCs/>
          <w:sz w:val="24"/>
        </w:rPr>
        <w:t>; and</w:t>
      </w:r>
    </w:p>
    <w:p w14:paraId="01F54301" w14:textId="77777777" w:rsidR="00502E32" w:rsidRDefault="00502E32" w:rsidP="00502E32">
      <w:pPr>
        <w:pStyle w:val="ListParagraph"/>
        <w:rPr>
          <w:rFonts w:ascii="Arial" w:hAnsi="Arial"/>
          <w:bCs/>
        </w:rPr>
      </w:pPr>
    </w:p>
    <w:p w14:paraId="40A480FD" w14:textId="41D5C379" w:rsidR="00502E32" w:rsidRPr="00297300" w:rsidRDefault="00502E32" w:rsidP="00297300">
      <w:pPr>
        <w:numPr>
          <w:ilvl w:val="0"/>
          <w:numId w:val="4"/>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proofErr w:type="spellStart"/>
      <w:r>
        <w:rPr>
          <w:rFonts w:ascii="Arial" w:hAnsi="Arial"/>
          <w:bCs/>
          <w:sz w:val="24"/>
        </w:rPr>
        <w:t>NIdirect</w:t>
      </w:r>
      <w:proofErr w:type="spellEnd"/>
      <w:r>
        <w:rPr>
          <w:rFonts w:ascii="Arial" w:hAnsi="Arial"/>
          <w:bCs/>
          <w:sz w:val="24"/>
        </w:rPr>
        <w:t xml:space="preserve"> guidance on pneumonia, undated, (</w:t>
      </w:r>
      <w:proofErr w:type="spellStart"/>
      <w:r>
        <w:rPr>
          <w:rFonts w:ascii="Arial" w:hAnsi="Arial"/>
          <w:bCs/>
          <w:sz w:val="24"/>
        </w:rPr>
        <w:t>NIdirect</w:t>
      </w:r>
      <w:proofErr w:type="spellEnd"/>
      <w:r>
        <w:rPr>
          <w:rFonts w:ascii="Arial" w:hAnsi="Arial"/>
          <w:bCs/>
          <w:sz w:val="24"/>
        </w:rPr>
        <w:t xml:space="preserve"> guidance on pneumonia)</w:t>
      </w:r>
    </w:p>
    <w:p w14:paraId="74B9AEE6" w14:textId="77777777" w:rsidR="0031501C" w:rsidRDefault="0031501C" w:rsidP="00D9053B">
      <w:p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p>
    <w:p w14:paraId="74B9AEE7" w14:textId="50C302E7" w:rsidR="0031501C" w:rsidRDefault="0031501C" w:rsidP="00D9053B">
      <w:pPr>
        <w:tabs>
          <w:tab w:val="left" w:pos="567"/>
          <w:tab w:val="left" w:pos="4320"/>
          <w:tab w:val="left" w:pos="5040"/>
          <w:tab w:val="left" w:pos="5760"/>
          <w:tab w:val="left" w:pos="6480"/>
          <w:tab w:val="left" w:pos="7200"/>
          <w:tab w:val="left" w:pos="7920"/>
          <w:tab w:val="left" w:pos="8640"/>
          <w:tab w:val="left" w:pos="9360"/>
        </w:tabs>
        <w:spacing w:line="360" w:lineRule="auto"/>
        <w:ind w:left="567"/>
        <w:rPr>
          <w:rFonts w:ascii="Arial" w:hAnsi="Arial"/>
          <w:b/>
          <w:sz w:val="24"/>
        </w:rPr>
      </w:pPr>
      <w:r>
        <w:rPr>
          <w:rFonts w:ascii="Arial" w:hAnsi="Arial" w:cs="Arial"/>
          <w:sz w:val="24"/>
        </w:rPr>
        <w:t xml:space="preserve">I enclose relevant sections of the guidance considered at Appendix </w:t>
      </w:r>
      <w:r w:rsidR="008342FC">
        <w:rPr>
          <w:rFonts w:ascii="Arial" w:hAnsi="Arial" w:cs="Arial"/>
          <w:sz w:val="24"/>
        </w:rPr>
        <w:t>3</w:t>
      </w:r>
      <w:r>
        <w:rPr>
          <w:rFonts w:ascii="Arial" w:hAnsi="Arial" w:cs="Arial"/>
          <w:sz w:val="24"/>
        </w:rPr>
        <w:t xml:space="preserve"> to this report.</w:t>
      </w:r>
    </w:p>
    <w:p w14:paraId="74B9AEE8" w14:textId="77777777" w:rsidR="0031501C" w:rsidRDefault="0031501C" w:rsidP="00D9053B">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4"/>
        </w:rPr>
      </w:pPr>
      <w:r>
        <w:rPr>
          <w:rFonts w:ascii="Arial" w:hAnsi="Arial"/>
          <w:b/>
          <w:bCs/>
          <w:sz w:val="24"/>
        </w:rPr>
        <w:tab/>
      </w:r>
    </w:p>
    <w:p w14:paraId="74B9AEEF" w14:textId="77777777" w:rsidR="0031501C" w:rsidRDefault="0031501C" w:rsidP="00D9053B">
      <w:pPr>
        <w:rPr>
          <w:rFonts w:ascii="Arial" w:hAnsi="Arial" w:cs="Arial"/>
          <w:sz w:val="24"/>
        </w:rPr>
      </w:pPr>
    </w:p>
    <w:p w14:paraId="042B2718" w14:textId="1DF4E9DD" w:rsidR="003C28C4" w:rsidRDefault="0031501C"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Pr>
          <w:rFonts w:ascii="Arial" w:hAnsi="Arial"/>
          <w:b/>
          <w:sz w:val="28"/>
          <w:szCs w:val="28"/>
        </w:rPr>
        <w:t>THE INVESTIGATIO</w:t>
      </w:r>
      <w:r w:rsidR="00007B3B">
        <w:rPr>
          <w:rFonts w:ascii="Arial" w:hAnsi="Arial"/>
          <w:b/>
          <w:sz w:val="28"/>
          <w:szCs w:val="28"/>
        </w:rPr>
        <w:t>N</w:t>
      </w:r>
    </w:p>
    <w:p w14:paraId="75C5B5C2" w14:textId="292A6FC7" w:rsidR="00007B3B" w:rsidRPr="00007B3B" w:rsidRDefault="00007B3B"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sidRPr="00007B3B">
        <w:rPr>
          <w:rFonts w:ascii="Arial" w:hAnsi="Arial"/>
          <w:b/>
          <w:sz w:val="24"/>
        </w:rPr>
        <w:t>Whether the Practice provided appropriate care and treatment to the patient during and following her consultation on 29 December 2022.</w:t>
      </w:r>
    </w:p>
    <w:p w14:paraId="450E3C28" w14:textId="77777777" w:rsidR="00007B3B" w:rsidRPr="00007B3B" w:rsidRDefault="00007B3B"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p>
    <w:p w14:paraId="38F01F8B" w14:textId="3D3C9135" w:rsidR="00007B3B" w:rsidRDefault="00007B3B"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Cs/>
          <w:i/>
          <w:iCs/>
          <w:sz w:val="24"/>
        </w:rPr>
      </w:pPr>
      <w:r w:rsidRPr="00007B3B">
        <w:rPr>
          <w:rFonts w:ascii="Arial" w:hAnsi="Arial"/>
          <w:bCs/>
          <w:i/>
          <w:iCs/>
          <w:sz w:val="24"/>
        </w:rPr>
        <w:t>The appropriateness of the actions taken during the consultation process, including the diagnosis of an upper respiratory tract infection</w:t>
      </w:r>
    </w:p>
    <w:p w14:paraId="69777482" w14:textId="23538826" w:rsidR="00A42934" w:rsidRDefault="00A42934"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sidRPr="00A42934">
        <w:rPr>
          <w:rFonts w:ascii="Arial" w:hAnsi="Arial"/>
          <w:b/>
          <w:sz w:val="24"/>
        </w:rPr>
        <w:t>Detail of Complaint</w:t>
      </w:r>
    </w:p>
    <w:p w14:paraId="0EE130E1" w14:textId="77777777" w:rsidR="00A42934" w:rsidRDefault="00A42934"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p>
    <w:p w14:paraId="7D54E7CB" w14:textId="5D055F07" w:rsidR="00800F0A" w:rsidRPr="00B74830" w:rsidRDefault="00A42934" w:rsidP="00C63EE5">
      <w:pPr>
        <w:pStyle w:val="ListParagraph"/>
        <w:numPr>
          <w:ilvl w:val="0"/>
          <w:numId w:val="2"/>
        </w:num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ind w:left="570"/>
        <w:rPr>
          <w:rFonts w:ascii="Arial" w:hAnsi="Arial"/>
          <w:bCs/>
        </w:rPr>
      </w:pPr>
      <w:r w:rsidRPr="00C63EE5">
        <w:rPr>
          <w:rFonts w:ascii="Arial" w:hAnsi="Arial"/>
          <w:bCs/>
        </w:rPr>
        <w:t>The complainant said the patient display</w:t>
      </w:r>
      <w:r w:rsidR="00800F0A">
        <w:rPr>
          <w:rFonts w:ascii="Arial" w:hAnsi="Arial"/>
          <w:bCs/>
        </w:rPr>
        <w:t>ed</w:t>
      </w:r>
      <w:r w:rsidRPr="00C63EE5">
        <w:rPr>
          <w:rFonts w:ascii="Arial" w:hAnsi="Arial"/>
          <w:bCs/>
        </w:rPr>
        <w:t xml:space="preserve"> “</w:t>
      </w:r>
      <w:r w:rsidRPr="00C63EE5">
        <w:rPr>
          <w:rFonts w:ascii="Arial" w:hAnsi="Arial"/>
          <w:bCs/>
          <w:i/>
          <w:iCs/>
        </w:rPr>
        <w:t>obvious red flag symptoms of pneumonia</w:t>
      </w:r>
      <w:r w:rsidRPr="00C63EE5">
        <w:rPr>
          <w:rFonts w:ascii="Arial" w:hAnsi="Arial"/>
          <w:bCs/>
        </w:rPr>
        <w:t xml:space="preserve">” </w:t>
      </w:r>
      <w:r w:rsidR="0003702D">
        <w:rPr>
          <w:rFonts w:ascii="Arial" w:hAnsi="Arial"/>
          <w:bCs/>
        </w:rPr>
        <w:t>which</w:t>
      </w:r>
      <w:r w:rsidRPr="00C63EE5">
        <w:rPr>
          <w:rFonts w:ascii="Arial" w:hAnsi="Arial"/>
          <w:bCs/>
        </w:rPr>
        <w:t xml:space="preserve"> </w:t>
      </w:r>
      <w:r w:rsidR="006C58ED">
        <w:rPr>
          <w:rFonts w:ascii="Arial" w:hAnsi="Arial"/>
          <w:bCs/>
        </w:rPr>
        <w:t xml:space="preserve">the </w:t>
      </w:r>
      <w:r w:rsidRPr="00C63EE5">
        <w:rPr>
          <w:rFonts w:ascii="Arial" w:hAnsi="Arial"/>
          <w:bCs/>
        </w:rPr>
        <w:t>Practice “</w:t>
      </w:r>
      <w:r w:rsidRPr="00C63EE5">
        <w:rPr>
          <w:rFonts w:ascii="Arial" w:hAnsi="Arial"/>
          <w:bCs/>
          <w:i/>
          <w:iCs/>
        </w:rPr>
        <w:t>did not pick up</w:t>
      </w:r>
      <w:r w:rsidRPr="00C63EE5">
        <w:rPr>
          <w:rFonts w:ascii="Arial" w:hAnsi="Arial"/>
          <w:bCs/>
        </w:rPr>
        <w:t xml:space="preserve">”. </w:t>
      </w:r>
      <w:r w:rsidR="006C58ED">
        <w:rPr>
          <w:rFonts w:ascii="Arial" w:hAnsi="Arial"/>
          <w:bCs/>
        </w:rPr>
        <w:t>The complainant said he knew from experience what the symptoms of pneumonia were and</w:t>
      </w:r>
      <w:r w:rsidR="00C63EE5">
        <w:rPr>
          <w:rFonts w:ascii="Arial" w:hAnsi="Arial"/>
          <w:bCs/>
        </w:rPr>
        <w:t xml:space="preserve"> said the patient “</w:t>
      </w:r>
      <w:r w:rsidR="00C63EE5" w:rsidRPr="00352543">
        <w:rPr>
          <w:rFonts w:ascii="Arial" w:hAnsi="Arial"/>
          <w:bCs/>
          <w:i/>
          <w:iCs/>
        </w:rPr>
        <w:t xml:space="preserve">was experiencing </w:t>
      </w:r>
      <w:r w:rsidR="00352543" w:rsidRPr="00352543">
        <w:rPr>
          <w:rFonts w:ascii="Arial" w:hAnsi="Arial"/>
          <w:bCs/>
          <w:i/>
          <w:iCs/>
        </w:rPr>
        <w:t>up to seven of the symptoms</w:t>
      </w:r>
      <w:r w:rsidR="006C58ED">
        <w:rPr>
          <w:rFonts w:ascii="Arial" w:hAnsi="Arial"/>
          <w:bCs/>
          <w:i/>
          <w:iCs/>
        </w:rPr>
        <w:t xml:space="preserve">” </w:t>
      </w:r>
      <w:r w:rsidR="00352543">
        <w:rPr>
          <w:rFonts w:ascii="Arial" w:hAnsi="Arial"/>
          <w:bCs/>
        </w:rPr>
        <w:t>including “</w:t>
      </w:r>
      <w:r w:rsidR="00352543" w:rsidRPr="00C63EE5">
        <w:rPr>
          <w:rFonts w:ascii="Arial" w:hAnsi="Arial"/>
          <w:bCs/>
          <w:i/>
          <w:iCs/>
        </w:rPr>
        <w:t>very fast and shallow breathing</w:t>
      </w:r>
      <w:r w:rsidR="00352543">
        <w:rPr>
          <w:rFonts w:ascii="Arial" w:hAnsi="Arial"/>
          <w:bCs/>
          <w:i/>
          <w:iCs/>
        </w:rPr>
        <w:t xml:space="preserve">.”  </w:t>
      </w:r>
      <w:r w:rsidR="00352543" w:rsidRPr="00B74830">
        <w:rPr>
          <w:rFonts w:ascii="Arial" w:hAnsi="Arial"/>
          <w:bCs/>
        </w:rPr>
        <w:t>The complainant said the patient was unable</w:t>
      </w:r>
      <w:r w:rsidR="00352543">
        <w:rPr>
          <w:rFonts w:ascii="Arial" w:hAnsi="Arial"/>
          <w:bCs/>
          <w:i/>
          <w:iCs/>
        </w:rPr>
        <w:t xml:space="preserve"> “to maintain normal conversation” </w:t>
      </w:r>
      <w:r w:rsidR="00352543" w:rsidRPr="00297300">
        <w:rPr>
          <w:rFonts w:ascii="Arial" w:hAnsi="Arial"/>
          <w:bCs/>
        </w:rPr>
        <w:t>as she had</w:t>
      </w:r>
      <w:r w:rsidR="00352543">
        <w:rPr>
          <w:rFonts w:ascii="Arial" w:hAnsi="Arial"/>
          <w:bCs/>
          <w:i/>
          <w:iCs/>
        </w:rPr>
        <w:t xml:space="preserve"> “such difficulty breathing”. </w:t>
      </w:r>
    </w:p>
    <w:p w14:paraId="46B4CC69" w14:textId="77777777" w:rsidR="00800F0A" w:rsidRPr="00B74830" w:rsidRDefault="00800F0A" w:rsidP="00B74830">
      <w:pPr>
        <w:pStyle w:val="ListParagraph"/>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ind w:left="570"/>
        <w:rPr>
          <w:rFonts w:ascii="Arial" w:hAnsi="Arial"/>
          <w:bCs/>
        </w:rPr>
      </w:pPr>
    </w:p>
    <w:p w14:paraId="52C06A5F" w14:textId="77777777" w:rsidR="00800F0A" w:rsidRDefault="00A42934" w:rsidP="00C63EE5">
      <w:pPr>
        <w:pStyle w:val="ListParagraph"/>
        <w:numPr>
          <w:ilvl w:val="0"/>
          <w:numId w:val="2"/>
        </w:num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ind w:left="570"/>
        <w:rPr>
          <w:rFonts w:ascii="Arial" w:hAnsi="Arial"/>
          <w:bCs/>
        </w:rPr>
      </w:pPr>
      <w:r w:rsidRPr="00C63EE5">
        <w:rPr>
          <w:rFonts w:ascii="Arial" w:hAnsi="Arial"/>
          <w:bCs/>
        </w:rPr>
        <w:t>The complainant said there was a “</w:t>
      </w:r>
      <w:r w:rsidRPr="00C63EE5">
        <w:rPr>
          <w:rFonts w:ascii="Arial" w:hAnsi="Arial"/>
          <w:bCs/>
          <w:i/>
          <w:iCs/>
        </w:rPr>
        <w:t>lack of observations carried out”</w:t>
      </w:r>
      <w:r w:rsidRPr="00C63EE5">
        <w:rPr>
          <w:rFonts w:ascii="Arial" w:hAnsi="Arial"/>
          <w:bCs/>
        </w:rPr>
        <w:t xml:space="preserve"> on the patient </w:t>
      </w:r>
      <w:r w:rsidR="00C63EE5">
        <w:rPr>
          <w:rFonts w:ascii="Arial" w:hAnsi="Arial"/>
          <w:bCs/>
        </w:rPr>
        <w:t xml:space="preserve">when the Practice examined her. </w:t>
      </w:r>
      <w:r w:rsidR="00CD6F12">
        <w:rPr>
          <w:rFonts w:ascii="Arial" w:hAnsi="Arial"/>
          <w:bCs/>
        </w:rPr>
        <w:t>He said there was “</w:t>
      </w:r>
      <w:r w:rsidR="00CD6F12" w:rsidRPr="007A07AC">
        <w:rPr>
          <w:rFonts w:ascii="Arial" w:hAnsi="Arial"/>
          <w:bCs/>
          <w:i/>
          <w:iCs/>
        </w:rPr>
        <w:t>no reference</w:t>
      </w:r>
      <w:r w:rsidR="00CD6F12">
        <w:rPr>
          <w:rFonts w:ascii="Arial" w:hAnsi="Arial"/>
          <w:bCs/>
        </w:rPr>
        <w:t xml:space="preserve"> </w:t>
      </w:r>
      <w:r w:rsidR="00CD6F12" w:rsidRPr="007A07AC">
        <w:rPr>
          <w:rFonts w:ascii="Arial" w:hAnsi="Arial"/>
          <w:bCs/>
          <w:i/>
          <w:iCs/>
        </w:rPr>
        <w:t>to the patient’s breathing rate being checked</w:t>
      </w:r>
      <w:r w:rsidR="007A07AC" w:rsidRPr="007A07AC">
        <w:rPr>
          <w:rFonts w:ascii="Arial" w:hAnsi="Arial"/>
          <w:bCs/>
          <w:i/>
          <w:iCs/>
        </w:rPr>
        <w:t xml:space="preserve"> or indeed any other observations that you would expect a doctor to have noticed</w:t>
      </w:r>
      <w:r w:rsidR="007A07AC">
        <w:rPr>
          <w:rFonts w:ascii="Arial" w:hAnsi="Arial"/>
          <w:bCs/>
        </w:rPr>
        <w:t xml:space="preserve">”. </w:t>
      </w:r>
    </w:p>
    <w:p w14:paraId="3ABD9966" w14:textId="77777777" w:rsidR="00800F0A" w:rsidRPr="00B74830" w:rsidRDefault="00800F0A" w:rsidP="00B74830">
      <w:pPr>
        <w:pStyle w:val="ListParagraph"/>
        <w:rPr>
          <w:rFonts w:ascii="Arial" w:hAnsi="Arial"/>
          <w:bCs/>
        </w:rPr>
      </w:pPr>
    </w:p>
    <w:p w14:paraId="1ECA9661" w14:textId="574D7CFA" w:rsidR="00A42934" w:rsidRPr="00C63EE5" w:rsidRDefault="00A42934" w:rsidP="00C63EE5">
      <w:pPr>
        <w:pStyle w:val="ListParagraph"/>
        <w:numPr>
          <w:ilvl w:val="0"/>
          <w:numId w:val="2"/>
        </w:num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ind w:left="570"/>
        <w:rPr>
          <w:rFonts w:ascii="Arial" w:hAnsi="Arial"/>
          <w:bCs/>
        </w:rPr>
      </w:pPr>
      <w:r w:rsidRPr="00C63EE5">
        <w:rPr>
          <w:rFonts w:ascii="Arial" w:hAnsi="Arial"/>
          <w:bCs/>
        </w:rPr>
        <w:t xml:space="preserve">The complainant said </w:t>
      </w:r>
      <w:r w:rsidR="00C63EE5">
        <w:rPr>
          <w:rFonts w:ascii="Arial" w:hAnsi="Arial"/>
          <w:bCs/>
        </w:rPr>
        <w:t>if the</w:t>
      </w:r>
      <w:r w:rsidRPr="00C63EE5">
        <w:rPr>
          <w:rFonts w:ascii="Arial" w:hAnsi="Arial"/>
          <w:bCs/>
        </w:rPr>
        <w:t xml:space="preserve"> Practice </w:t>
      </w:r>
      <w:r w:rsidR="00C63EE5">
        <w:rPr>
          <w:rFonts w:ascii="Arial" w:hAnsi="Arial"/>
          <w:bCs/>
        </w:rPr>
        <w:t>“</w:t>
      </w:r>
      <w:r w:rsidR="00C63EE5" w:rsidRPr="00C63EE5">
        <w:rPr>
          <w:rFonts w:ascii="Arial" w:hAnsi="Arial"/>
          <w:bCs/>
          <w:i/>
          <w:iCs/>
        </w:rPr>
        <w:t>had acted on the side of caution and requested an x-ray or even an antibiotic</w:t>
      </w:r>
      <w:r w:rsidR="00C63EE5">
        <w:rPr>
          <w:rFonts w:ascii="Arial" w:hAnsi="Arial"/>
          <w:bCs/>
        </w:rPr>
        <w:t>” the outcome “</w:t>
      </w:r>
      <w:r w:rsidR="00C63EE5" w:rsidRPr="00C63EE5">
        <w:rPr>
          <w:rFonts w:ascii="Arial" w:hAnsi="Arial"/>
          <w:bCs/>
          <w:i/>
          <w:iCs/>
        </w:rPr>
        <w:t>may have been different</w:t>
      </w:r>
      <w:r w:rsidR="00C63EE5">
        <w:rPr>
          <w:rFonts w:ascii="Arial" w:hAnsi="Arial"/>
          <w:bCs/>
        </w:rPr>
        <w:t>”</w:t>
      </w:r>
      <w:r w:rsidRPr="00C63EE5">
        <w:rPr>
          <w:rFonts w:ascii="Arial" w:hAnsi="Arial"/>
          <w:bCs/>
        </w:rPr>
        <w:t xml:space="preserve">. </w:t>
      </w:r>
      <w:r w:rsidR="006C58ED">
        <w:rPr>
          <w:rFonts w:ascii="Arial" w:hAnsi="Arial"/>
          <w:bCs/>
        </w:rPr>
        <w:t xml:space="preserve"> He also said if the Practice had “</w:t>
      </w:r>
      <w:r w:rsidR="006C58ED" w:rsidRPr="006C58ED">
        <w:rPr>
          <w:rFonts w:ascii="Arial" w:hAnsi="Arial"/>
          <w:bCs/>
          <w:i/>
          <w:iCs/>
        </w:rPr>
        <w:t>considered</w:t>
      </w:r>
      <w:r w:rsidR="006C58ED">
        <w:rPr>
          <w:rFonts w:ascii="Arial" w:hAnsi="Arial"/>
          <w:bCs/>
        </w:rPr>
        <w:t>” the “</w:t>
      </w:r>
      <w:r w:rsidR="006C58ED" w:rsidRPr="006C58ED">
        <w:rPr>
          <w:rFonts w:ascii="Arial" w:hAnsi="Arial"/>
          <w:bCs/>
          <w:i/>
          <w:iCs/>
        </w:rPr>
        <w:t>information available from previous X-ray</w:t>
      </w:r>
      <w:r w:rsidR="006C58ED">
        <w:rPr>
          <w:rFonts w:ascii="Arial" w:hAnsi="Arial"/>
          <w:bCs/>
        </w:rPr>
        <w:t>” then “</w:t>
      </w:r>
      <w:r w:rsidR="006C58ED" w:rsidRPr="006C58ED">
        <w:rPr>
          <w:rFonts w:ascii="Arial" w:hAnsi="Arial"/>
          <w:bCs/>
          <w:i/>
          <w:iCs/>
        </w:rPr>
        <w:t>this may have led to a better diagnosis</w:t>
      </w:r>
      <w:r w:rsidR="006C58ED">
        <w:rPr>
          <w:rFonts w:ascii="Arial" w:hAnsi="Arial"/>
          <w:bCs/>
        </w:rPr>
        <w:t xml:space="preserve">”. </w:t>
      </w:r>
      <w:r w:rsidRPr="00C63EE5">
        <w:rPr>
          <w:rFonts w:ascii="Arial" w:hAnsi="Arial"/>
          <w:bCs/>
        </w:rPr>
        <w:t xml:space="preserve">The </w:t>
      </w:r>
      <w:r w:rsidR="00C63EE5" w:rsidRPr="00C63EE5">
        <w:rPr>
          <w:rFonts w:ascii="Arial" w:hAnsi="Arial"/>
          <w:bCs/>
        </w:rPr>
        <w:t>complainant</w:t>
      </w:r>
      <w:r w:rsidRPr="00C63EE5">
        <w:rPr>
          <w:rFonts w:ascii="Arial" w:hAnsi="Arial"/>
          <w:bCs/>
        </w:rPr>
        <w:t xml:space="preserve"> said the </w:t>
      </w:r>
      <w:r w:rsidR="00C63EE5">
        <w:rPr>
          <w:rFonts w:ascii="Arial" w:hAnsi="Arial"/>
          <w:bCs/>
        </w:rPr>
        <w:t>Practice diagnosed the patient with a “</w:t>
      </w:r>
      <w:r w:rsidR="00C63EE5" w:rsidRPr="00C63EE5">
        <w:rPr>
          <w:rFonts w:ascii="Arial" w:hAnsi="Arial"/>
          <w:bCs/>
          <w:i/>
          <w:iCs/>
        </w:rPr>
        <w:t>respiratory tract infection</w:t>
      </w:r>
      <w:r w:rsidR="00C63EE5">
        <w:rPr>
          <w:rFonts w:ascii="Arial" w:hAnsi="Arial"/>
          <w:bCs/>
        </w:rPr>
        <w:t xml:space="preserve">” </w:t>
      </w:r>
      <w:r w:rsidR="006C58ED">
        <w:rPr>
          <w:rFonts w:ascii="Arial" w:hAnsi="Arial"/>
          <w:bCs/>
        </w:rPr>
        <w:t>and this</w:t>
      </w:r>
      <w:r w:rsidR="00C63EE5">
        <w:rPr>
          <w:rFonts w:ascii="Arial" w:hAnsi="Arial"/>
          <w:bCs/>
        </w:rPr>
        <w:t xml:space="preserve"> </w:t>
      </w:r>
      <w:r w:rsidR="00CD6F12">
        <w:rPr>
          <w:rFonts w:ascii="Arial" w:hAnsi="Arial"/>
          <w:bCs/>
        </w:rPr>
        <w:t>was</w:t>
      </w:r>
      <w:r w:rsidR="007A07AC">
        <w:rPr>
          <w:rFonts w:ascii="Arial" w:hAnsi="Arial"/>
          <w:bCs/>
        </w:rPr>
        <w:t xml:space="preserve"> </w:t>
      </w:r>
      <w:r w:rsidR="00C63EE5">
        <w:rPr>
          <w:rFonts w:ascii="Arial" w:hAnsi="Arial"/>
          <w:bCs/>
        </w:rPr>
        <w:t>“</w:t>
      </w:r>
      <w:r w:rsidR="00C63EE5" w:rsidRPr="00C63EE5">
        <w:rPr>
          <w:rFonts w:ascii="Arial" w:hAnsi="Arial"/>
          <w:bCs/>
          <w:i/>
          <w:iCs/>
        </w:rPr>
        <w:t>an incorrect diagnosis</w:t>
      </w:r>
      <w:r w:rsidR="00C63EE5">
        <w:rPr>
          <w:rFonts w:ascii="Arial" w:hAnsi="Arial"/>
          <w:bCs/>
        </w:rPr>
        <w:t>”.</w:t>
      </w:r>
    </w:p>
    <w:p w14:paraId="1892B387" w14:textId="77777777" w:rsidR="003C28C4" w:rsidRDefault="003C28C4"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5224F2F4" w14:textId="4340BCAF" w:rsidR="00BF4DD7" w:rsidRDefault="0031501C" w:rsidP="00AC23D4">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Evidence Considered</w:t>
      </w:r>
    </w:p>
    <w:p w14:paraId="74B9AEF7" w14:textId="77777777" w:rsidR="0031501C" w:rsidRDefault="0031501C"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Legislation/Policies/Guidance </w:t>
      </w:r>
    </w:p>
    <w:p w14:paraId="74B9AEF8" w14:textId="19969819" w:rsidR="0031501C" w:rsidRPr="0033420F" w:rsidRDefault="0031501C" w:rsidP="00D84C7A">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Pr>
          <w:rFonts w:ascii="Arial" w:hAnsi="Arial" w:cs="Arial"/>
          <w:sz w:val="24"/>
        </w:rPr>
        <w:t>I considered the following policies</w:t>
      </w:r>
      <w:r w:rsidR="00A94207">
        <w:rPr>
          <w:rFonts w:ascii="Arial" w:hAnsi="Arial" w:cs="Arial"/>
          <w:sz w:val="24"/>
        </w:rPr>
        <w:t xml:space="preserve"> and </w:t>
      </w:r>
      <w:r>
        <w:rPr>
          <w:rFonts w:ascii="Arial" w:hAnsi="Arial" w:cs="Arial"/>
          <w:sz w:val="24"/>
        </w:rPr>
        <w:t xml:space="preserve">guidance:  </w:t>
      </w:r>
    </w:p>
    <w:p w14:paraId="41A6CB3D" w14:textId="77777777" w:rsidR="0033420F" w:rsidRDefault="0033420F" w:rsidP="0033420F">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
          <w:sz w:val="24"/>
        </w:rPr>
      </w:pPr>
    </w:p>
    <w:p w14:paraId="0C901105" w14:textId="6E7ECCC2" w:rsidR="00B015B7" w:rsidRPr="003C0656" w:rsidRDefault="00CD6F12" w:rsidP="003C0656">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bookmarkStart w:id="13" w:name="_Hlk174521909"/>
      <w:r>
        <w:rPr>
          <w:rFonts w:ascii="Arial" w:hAnsi="Arial"/>
          <w:bCs/>
        </w:rPr>
        <w:t>T</w:t>
      </w:r>
      <w:r w:rsidR="00B015B7" w:rsidRPr="003C0656">
        <w:rPr>
          <w:rFonts w:ascii="Arial" w:hAnsi="Arial"/>
          <w:bCs/>
        </w:rPr>
        <w:t>he GMC Guidance</w:t>
      </w:r>
    </w:p>
    <w:p w14:paraId="0DE9A23E" w14:textId="68A9C528" w:rsidR="00B015B7" w:rsidRDefault="00B015B7" w:rsidP="003C0656">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sidRPr="003C0656">
        <w:rPr>
          <w:rFonts w:ascii="Arial" w:hAnsi="Arial"/>
          <w:bCs/>
        </w:rPr>
        <w:t>NICE CG191</w:t>
      </w:r>
    </w:p>
    <w:p w14:paraId="5D0B6484" w14:textId="60C11728" w:rsidR="002F73F8" w:rsidRPr="003C0656" w:rsidRDefault="002F73F8" w:rsidP="003C0656">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NG120</w:t>
      </w:r>
    </w:p>
    <w:p w14:paraId="74B9AEFE" w14:textId="467F1310" w:rsidR="0031501C" w:rsidRDefault="00B015B7"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sidRPr="003C0656">
        <w:rPr>
          <w:rFonts w:ascii="Arial" w:hAnsi="Arial"/>
          <w:bCs/>
        </w:rPr>
        <w:t xml:space="preserve">CKS </w:t>
      </w:r>
      <w:r w:rsidR="001A74BE">
        <w:rPr>
          <w:rFonts w:ascii="Arial" w:hAnsi="Arial"/>
          <w:bCs/>
        </w:rPr>
        <w:t>guidance on chest infections</w:t>
      </w:r>
    </w:p>
    <w:p w14:paraId="20866E15" w14:textId="56DF3C9B" w:rsidR="002B12FC" w:rsidRDefault="001A74BE"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NHS guidance on RTIs</w:t>
      </w:r>
    </w:p>
    <w:p w14:paraId="69810B43" w14:textId="169A0546" w:rsidR="003658F5" w:rsidRDefault="003658F5"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lastRenderedPageBreak/>
        <w:t>NHS Beclometasone fact sheet</w:t>
      </w:r>
    </w:p>
    <w:p w14:paraId="2DAA999A" w14:textId="04D365CB" w:rsidR="00E70EFA" w:rsidRDefault="00E70EFA"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NHS guidance on high temperature</w:t>
      </w:r>
    </w:p>
    <w:p w14:paraId="2A5786DC" w14:textId="323689B2" w:rsidR="004F079B" w:rsidRDefault="004F079B"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NH</w:t>
      </w:r>
      <w:r w:rsidR="002F73F8">
        <w:rPr>
          <w:rFonts w:ascii="Arial" w:hAnsi="Arial"/>
          <w:bCs/>
        </w:rPr>
        <w:t>S</w:t>
      </w:r>
      <w:r>
        <w:rPr>
          <w:rFonts w:ascii="Arial" w:hAnsi="Arial"/>
          <w:bCs/>
        </w:rPr>
        <w:t xml:space="preserve"> guidance on blood ranges</w:t>
      </w:r>
    </w:p>
    <w:p w14:paraId="737DA7DB" w14:textId="369D64B6" w:rsidR="00DC6299" w:rsidRDefault="00DC6299"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ALM guidance on white blood cell count</w:t>
      </w:r>
    </w:p>
    <w:p w14:paraId="6BCDD72E" w14:textId="737B6198" w:rsidR="002F73F8" w:rsidRDefault="002F73F8"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Pr>
          <w:rFonts w:ascii="Arial" w:hAnsi="Arial"/>
          <w:bCs/>
        </w:rPr>
        <w:t>PHA guidance on antibiotics</w:t>
      </w:r>
    </w:p>
    <w:p w14:paraId="4A1BD9F4" w14:textId="06990C37" w:rsidR="00502E32" w:rsidRPr="00B700D3" w:rsidRDefault="00502E32" w:rsidP="008342FC">
      <w:pPr>
        <w:pStyle w:val="ListParagraph"/>
        <w:numPr>
          <w:ilvl w:val="0"/>
          <w:numId w:val="27"/>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proofErr w:type="spellStart"/>
      <w:r w:rsidRPr="00B700D3">
        <w:rPr>
          <w:rFonts w:ascii="Arial" w:hAnsi="Arial"/>
          <w:bCs/>
        </w:rPr>
        <w:t>NIdirect</w:t>
      </w:r>
      <w:proofErr w:type="spellEnd"/>
      <w:r w:rsidRPr="00B700D3">
        <w:rPr>
          <w:rFonts w:ascii="Arial" w:hAnsi="Arial"/>
          <w:bCs/>
        </w:rPr>
        <w:t xml:space="preserve"> guidance on pneumonia</w:t>
      </w:r>
    </w:p>
    <w:bookmarkEnd w:id="13"/>
    <w:p w14:paraId="74B9AF00"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74B9AF01" w14:textId="5D00D0C7" w:rsidR="0031501C" w:rsidRDefault="00BF4DD7"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Practice</w:t>
      </w:r>
      <w:r w:rsidR="00A94207">
        <w:rPr>
          <w:rFonts w:ascii="Arial" w:hAnsi="Arial" w:cs="Arial"/>
          <w:b/>
          <w:sz w:val="24"/>
        </w:rPr>
        <w:t>’</w:t>
      </w:r>
      <w:r>
        <w:rPr>
          <w:rFonts w:ascii="Arial" w:hAnsi="Arial" w:cs="Arial"/>
          <w:b/>
          <w:sz w:val="24"/>
        </w:rPr>
        <w:t>s</w:t>
      </w:r>
      <w:r w:rsidR="0031501C">
        <w:rPr>
          <w:rFonts w:ascii="Arial" w:hAnsi="Arial" w:cs="Arial"/>
          <w:b/>
          <w:sz w:val="24"/>
        </w:rPr>
        <w:t xml:space="preserve"> response to investigation enquiries</w:t>
      </w:r>
    </w:p>
    <w:p w14:paraId="1D998282" w14:textId="77777777" w:rsidR="00BF4DD7" w:rsidRDefault="00BF4DD7" w:rsidP="00BF4D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1E3C0B7F" w14:textId="77777777" w:rsidR="001B4C1E" w:rsidRDefault="00BF4DD7"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F4DD7">
        <w:rPr>
          <w:rFonts w:ascii="Arial" w:hAnsi="Arial" w:cs="Arial"/>
          <w:bCs/>
        </w:rPr>
        <w:t xml:space="preserve">As part of investigation enquiries, the </w:t>
      </w:r>
      <w:r w:rsidR="00536E8F">
        <w:rPr>
          <w:rFonts w:ascii="Arial" w:hAnsi="Arial" w:cs="Arial"/>
          <w:bCs/>
        </w:rPr>
        <w:t>Practice</w:t>
      </w:r>
      <w:r w:rsidRPr="00BF4DD7">
        <w:rPr>
          <w:rFonts w:ascii="Arial" w:hAnsi="Arial" w:cs="Arial"/>
          <w:bCs/>
        </w:rPr>
        <w:t xml:space="preserve"> had an opportunity to respond to the complaint. </w:t>
      </w:r>
      <w:r w:rsidR="00536E8F" w:rsidRPr="001B4C1E">
        <w:rPr>
          <w:rFonts w:ascii="Arial" w:hAnsi="Arial" w:cs="Arial"/>
          <w:bCs/>
        </w:rPr>
        <w:t>The Practice said</w:t>
      </w:r>
      <w:r w:rsidR="001B4C1E">
        <w:rPr>
          <w:rFonts w:ascii="Arial" w:hAnsi="Arial" w:cs="Arial"/>
          <w:bCs/>
        </w:rPr>
        <w:t>:</w:t>
      </w:r>
    </w:p>
    <w:p w14:paraId="69C71B96" w14:textId="77777777" w:rsidR="00A65603" w:rsidRDefault="00A65603" w:rsidP="00A6560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4583EA9C" w14:textId="53624EA5" w:rsidR="00536E8F" w:rsidRDefault="001B4C1E"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T</w:t>
      </w:r>
      <w:r w:rsidR="00536E8F" w:rsidRPr="001B4C1E">
        <w:rPr>
          <w:rFonts w:ascii="Arial" w:hAnsi="Arial" w:cs="Arial"/>
          <w:bCs/>
        </w:rPr>
        <w:t xml:space="preserve">he </w:t>
      </w:r>
      <w:r w:rsidR="00A94207">
        <w:rPr>
          <w:rFonts w:ascii="Arial" w:hAnsi="Arial" w:cs="Arial"/>
          <w:bCs/>
        </w:rPr>
        <w:t>p</w:t>
      </w:r>
      <w:r w:rsidR="00536E8F" w:rsidRPr="001B4C1E">
        <w:rPr>
          <w:rFonts w:ascii="Arial" w:hAnsi="Arial" w:cs="Arial"/>
          <w:bCs/>
        </w:rPr>
        <w:t xml:space="preserve">atient presented on 29 December 2022 with symptoms of </w:t>
      </w:r>
      <w:r w:rsidR="001A74BE">
        <w:rPr>
          <w:rFonts w:ascii="Arial" w:hAnsi="Arial" w:cs="Arial"/>
          <w:bCs/>
        </w:rPr>
        <w:t>“</w:t>
      </w:r>
      <w:r w:rsidR="00536E8F" w:rsidRPr="001A74BE">
        <w:rPr>
          <w:rFonts w:ascii="Arial" w:hAnsi="Arial" w:cs="Arial"/>
          <w:bCs/>
          <w:i/>
          <w:iCs/>
        </w:rPr>
        <w:t>an upper respiratory tract infection</w:t>
      </w:r>
      <w:r w:rsidR="001A74BE">
        <w:rPr>
          <w:rFonts w:ascii="Arial" w:hAnsi="Arial" w:cs="Arial"/>
          <w:bCs/>
        </w:rPr>
        <w:t>”</w:t>
      </w:r>
      <w:r w:rsidR="00536E8F" w:rsidRPr="001B4C1E">
        <w:rPr>
          <w:rFonts w:ascii="Arial" w:hAnsi="Arial" w:cs="Arial"/>
          <w:bCs/>
        </w:rPr>
        <w:t xml:space="preserve"> </w:t>
      </w:r>
      <w:r w:rsidR="00B32EEF" w:rsidRPr="001B4C1E">
        <w:rPr>
          <w:rFonts w:ascii="Arial" w:hAnsi="Arial" w:cs="Arial"/>
          <w:bCs/>
        </w:rPr>
        <w:t>which</w:t>
      </w:r>
      <w:r w:rsidR="00536E8F" w:rsidRPr="001B4C1E">
        <w:rPr>
          <w:rFonts w:ascii="Arial" w:hAnsi="Arial" w:cs="Arial"/>
          <w:bCs/>
        </w:rPr>
        <w:t xml:space="preserve"> included “</w:t>
      </w:r>
      <w:r w:rsidR="00536E8F" w:rsidRPr="00A65603">
        <w:rPr>
          <w:rFonts w:ascii="Arial" w:hAnsi="Arial" w:cs="Arial"/>
          <w:bCs/>
          <w:i/>
          <w:iCs/>
        </w:rPr>
        <w:t>normal pulse, oxygen saturations and blood pressure with reassuring bloods</w:t>
      </w:r>
      <w:r w:rsidR="00A94207">
        <w:rPr>
          <w:rFonts w:ascii="Arial" w:hAnsi="Arial" w:cs="Arial"/>
          <w:bCs/>
          <w:i/>
          <w:iCs/>
        </w:rPr>
        <w:t>”</w:t>
      </w:r>
      <w:r w:rsidR="00536E8F" w:rsidRPr="00A65603">
        <w:rPr>
          <w:rFonts w:ascii="Arial" w:hAnsi="Arial" w:cs="Arial"/>
          <w:bCs/>
          <w:i/>
          <w:iCs/>
        </w:rPr>
        <w:t xml:space="preserve">. </w:t>
      </w:r>
      <w:r w:rsidR="00536E8F" w:rsidRPr="00352543">
        <w:rPr>
          <w:rFonts w:ascii="Arial" w:hAnsi="Arial" w:cs="Arial"/>
          <w:bCs/>
        </w:rPr>
        <w:t xml:space="preserve">With this overall picture there was </w:t>
      </w:r>
      <w:r w:rsidR="00352543">
        <w:rPr>
          <w:rFonts w:ascii="Arial" w:hAnsi="Arial" w:cs="Arial"/>
          <w:bCs/>
        </w:rPr>
        <w:t>“</w:t>
      </w:r>
      <w:r w:rsidR="00536E8F" w:rsidRPr="00352543">
        <w:rPr>
          <w:rFonts w:ascii="Arial" w:hAnsi="Arial" w:cs="Arial"/>
          <w:bCs/>
          <w:i/>
          <w:iCs/>
        </w:rPr>
        <w:t>no indication</w:t>
      </w:r>
      <w:r w:rsidR="00352543">
        <w:rPr>
          <w:rFonts w:ascii="Arial" w:hAnsi="Arial" w:cs="Arial"/>
          <w:bCs/>
        </w:rPr>
        <w:t>”</w:t>
      </w:r>
      <w:r w:rsidR="00536E8F" w:rsidRPr="00352543">
        <w:rPr>
          <w:rFonts w:ascii="Arial" w:hAnsi="Arial" w:cs="Arial"/>
          <w:bCs/>
        </w:rPr>
        <w:t xml:space="preserve"> to prescribe antibiotics or refer for chest x-ray</w:t>
      </w:r>
      <w:r w:rsidR="00536E8F" w:rsidRPr="001B4C1E">
        <w:rPr>
          <w:rFonts w:ascii="Arial" w:hAnsi="Arial" w:cs="Arial"/>
          <w:bCs/>
        </w:rPr>
        <w:t>.</w:t>
      </w:r>
    </w:p>
    <w:p w14:paraId="69F19FC9" w14:textId="77777777" w:rsidR="00A65603" w:rsidRPr="001B4C1E" w:rsidRDefault="00A65603" w:rsidP="00A6560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6FAE7735" w14:textId="66B47A70" w:rsidR="00536E8F" w:rsidRPr="0033420F" w:rsidRDefault="001B4C1E"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The</w:t>
      </w:r>
      <w:r w:rsidR="00B32EEF">
        <w:rPr>
          <w:rFonts w:ascii="Arial" w:hAnsi="Arial" w:cs="Arial"/>
          <w:bCs/>
        </w:rPr>
        <w:t xml:space="preserve"> </w:t>
      </w:r>
      <w:r w:rsidR="00A94207">
        <w:rPr>
          <w:rFonts w:ascii="Arial" w:hAnsi="Arial" w:cs="Arial"/>
          <w:bCs/>
        </w:rPr>
        <w:t>p</w:t>
      </w:r>
      <w:r w:rsidR="00B32EEF">
        <w:rPr>
          <w:rFonts w:ascii="Arial" w:hAnsi="Arial" w:cs="Arial"/>
          <w:bCs/>
        </w:rPr>
        <w:t>atient “</w:t>
      </w:r>
      <w:r w:rsidR="00B32EEF" w:rsidRPr="00A65603">
        <w:rPr>
          <w:rFonts w:ascii="Arial" w:hAnsi="Arial" w:cs="Arial"/>
          <w:bCs/>
          <w:i/>
          <w:iCs/>
        </w:rPr>
        <w:t>did not describe typical symptoms of pneumonia such as any coloured or bloody sputum</w:t>
      </w:r>
      <w:r w:rsidR="00303F6E">
        <w:rPr>
          <w:rStyle w:val="FootnoteReference"/>
          <w:rFonts w:ascii="Arial" w:hAnsi="Arial" w:cs="Arial"/>
          <w:bCs/>
          <w:i/>
          <w:iCs/>
        </w:rPr>
        <w:footnoteReference w:id="11"/>
      </w:r>
      <w:r w:rsidR="00B32EEF" w:rsidRPr="00A65603">
        <w:rPr>
          <w:rFonts w:ascii="Arial" w:hAnsi="Arial" w:cs="Arial"/>
          <w:bCs/>
          <w:i/>
          <w:iCs/>
        </w:rPr>
        <w:t>, fever/chills, shortness of breath, rapid breathing and chest pain</w:t>
      </w:r>
      <w:r w:rsidR="00A94207">
        <w:rPr>
          <w:rFonts w:ascii="Arial" w:hAnsi="Arial" w:cs="Arial"/>
          <w:bCs/>
          <w:i/>
          <w:iCs/>
        </w:rPr>
        <w:t xml:space="preserve">”. </w:t>
      </w:r>
      <w:r w:rsidR="00A94207" w:rsidRPr="00B74830">
        <w:rPr>
          <w:rFonts w:ascii="Arial" w:hAnsi="Arial" w:cs="Arial"/>
          <w:bCs/>
        </w:rPr>
        <w:t>T</w:t>
      </w:r>
      <w:r w:rsidR="00536E8F" w:rsidRPr="00B74830">
        <w:rPr>
          <w:rFonts w:ascii="Arial" w:hAnsi="Arial" w:cs="Arial"/>
          <w:bCs/>
        </w:rPr>
        <w:t>here was no</w:t>
      </w:r>
      <w:r w:rsidR="00536E8F" w:rsidRPr="00A65603">
        <w:rPr>
          <w:rFonts w:ascii="Arial" w:hAnsi="Arial" w:cs="Arial"/>
          <w:bCs/>
          <w:i/>
          <w:iCs/>
        </w:rPr>
        <w:t xml:space="preserve"> </w:t>
      </w:r>
      <w:r w:rsidR="00A94207">
        <w:rPr>
          <w:rFonts w:ascii="Arial" w:hAnsi="Arial" w:cs="Arial"/>
          <w:bCs/>
          <w:i/>
          <w:iCs/>
        </w:rPr>
        <w:t>“</w:t>
      </w:r>
      <w:r w:rsidR="00536E8F" w:rsidRPr="00A65603">
        <w:rPr>
          <w:rFonts w:ascii="Arial" w:hAnsi="Arial" w:cs="Arial"/>
          <w:bCs/>
          <w:i/>
          <w:iCs/>
        </w:rPr>
        <w:t>clinical indication</w:t>
      </w:r>
      <w:r w:rsidR="00A94207">
        <w:rPr>
          <w:rFonts w:ascii="Arial" w:hAnsi="Arial" w:cs="Arial"/>
          <w:bCs/>
          <w:i/>
          <w:iCs/>
        </w:rPr>
        <w:t>”</w:t>
      </w:r>
      <w:r w:rsidR="00536E8F" w:rsidRPr="00A65603">
        <w:rPr>
          <w:rFonts w:ascii="Arial" w:hAnsi="Arial" w:cs="Arial"/>
          <w:bCs/>
          <w:i/>
          <w:iCs/>
        </w:rPr>
        <w:t xml:space="preserve"> </w:t>
      </w:r>
      <w:r w:rsidR="00536E8F" w:rsidRPr="00B74830">
        <w:rPr>
          <w:rFonts w:ascii="Arial" w:hAnsi="Arial" w:cs="Arial"/>
          <w:bCs/>
        </w:rPr>
        <w:t xml:space="preserve">to predict the </w:t>
      </w:r>
      <w:r w:rsidR="00A94207">
        <w:rPr>
          <w:rFonts w:ascii="Arial" w:hAnsi="Arial" w:cs="Arial"/>
          <w:bCs/>
        </w:rPr>
        <w:t>p</w:t>
      </w:r>
      <w:r w:rsidR="00536E8F" w:rsidRPr="00B74830">
        <w:rPr>
          <w:rFonts w:ascii="Arial" w:hAnsi="Arial" w:cs="Arial"/>
          <w:bCs/>
        </w:rPr>
        <w:t xml:space="preserve">atient’s rapid deterioration due to an </w:t>
      </w:r>
      <w:r w:rsidR="00A94207">
        <w:rPr>
          <w:rFonts w:ascii="Arial" w:hAnsi="Arial" w:cs="Arial"/>
          <w:bCs/>
        </w:rPr>
        <w:t>“</w:t>
      </w:r>
      <w:r w:rsidR="00536E8F" w:rsidRPr="00A94207">
        <w:rPr>
          <w:rFonts w:ascii="Arial" w:hAnsi="Arial" w:cs="Arial"/>
          <w:bCs/>
          <w:i/>
          <w:iCs/>
        </w:rPr>
        <w:t>evolving aggressive pneumococcal pneumonia</w:t>
      </w:r>
      <w:r w:rsidR="00536E8F" w:rsidRPr="00A94207">
        <w:rPr>
          <w:rFonts w:ascii="Arial" w:hAnsi="Arial" w:cs="Arial"/>
          <w:bCs/>
        </w:rPr>
        <w:t>”.</w:t>
      </w:r>
      <w:r w:rsidR="00303F6E" w:rsidRPr="00303F6E">
        <w:rPr>
          <w:rFonts w:ascii="Arial" w:hAnsi="Arial" w:cs="Arial"/>
          <w:bCs/>
        </w:rPr>
        <w:t xml:space="preserve"> It also said there was </w:t>
      </w:r>
      <w:r w:rsidR="00303F6E">
        <w:rPr>
          <w:rFonts w:ascii="Arial" w:hAnsi="Arial" w:cs="Arial"/>
          <w:bCs/>
        </w:rPr>
        <w:t>“</w:t>
      </w:r>
      <w:r w:rsidR="00303F6E" w:rsidRPr="00303F6E">
        <w:rPr>
          <w:rFonts w:ascii="Arial" w:hAnsi="Arial" w:cs="Arial"/>
          <w:bCs/>
          <w:i/>
          <w:iCs/>
        </w:rPr>
        <w:t>no indication that [</w:t>
      </w:r>
      <w:r w:rsidR="00303F6E" w:rsidRPr="00297300">
        <w:rPr>
          <w:rFonts w:ascii="Arial" w:hAnsi="Arial" w:cs="Arial"/>
          <w:bCs/>
        </w:rPr>
        <w:t>the patient’s</w:t>
      </w:r>
      <w:r w:rsidR="00303F6E" w:rsidRPr="00303F6E">
        <w:rPr>
          <w:rFonts w:ascii="Arial" w:hAnsi="Arial" w:cs="Arial"/>
          <w:bCs/>
          <w:i/>
          <w:iCs/>
        </w:rPr>
        <w:t>] respiratory rate was elevated</w:t>
      </w:r>
      <w:r w:rsidR="00303F6E">
        <w:rPr>
          <w:rFonts w:ascii="Arial" w:hAnsi="Arial" w:cs="Arial"/>
          <w:bCs/>
        </w:rPr>
        <w:t>”</w:t>
      </w:r>
      <w:r w:rsidR="00303F6E">
        <w:rPr>
          <w:rFonts w:ascii="Arial" w:hAnsi="Arial" w:cs="Arial"/>
          <w:bCs/>
          <w:i/>
          <w:iCs/>
        </w:rPr>
        <w:t>.</w:t>
      </w:r>
    </w:p>
    <w:p w14:paraId="74B9AF06"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74B9AF07" w14:textId="1F9918B8"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Relevant </w:t>
      </w:r>
      <w:r w:rsidR="009810A7">
        <w:rPr>
          <w:rFonts w:ascii="Arial" w:hAnsi="Arial" w:cs="Arial"/>
          <w:b/>
          <w:sz w:val="24"/>
        </w:rPr>
        <w:t>Practice</w:t>
      </w:r>
      <w:r>
        <w:rPr>
          <w:rFonts w:ascii="Arial" w:hAnsi="Arial" w:cs="Arial"/>
          <w:b/>
          <w:sz w:val="24"/>
        </w:rPr>
        <w:t xml:space="preserve"> </w:t>
      </w:r>
      <w:r w:rsidR="00352543">
        <w:rPr>
          <w:rFonts w:ascii="Arial" w:hAnsi="Arial" w:cs="Arial"/>
          <w:b/>
          <w:sz w:val="24"/>
        </w:rPr>
        <w:t xml:space="preserve">and medical </w:t>
      </w:r>
      <w:r>
        <w:rPr>
          <w:rFonts w:ascii="Arial" w:hAnsi="Arial" w:cs="Arial"/>
          <w:b/>
          <w:sz w:val="24"/>
        </w:rPr>
        <w:t>records</w:t>
      </w:r>
    </w:p>
    <w:p w14:paraId="26002A48" w14:textId="77777777" w:rsidR="00BF4DD7" w:rsidRDefault="00BF4DD7"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204C28B3" w14:textId="34CA0516" w:rsidR="00A428C9" w:rsidRPr="0003702D" w:rsidRDefault="00BF4DD7" w:rsidP="00F2573D">
      <w:pPr>
        <w:pStyle w:val="ListParagraph"/>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F4DD7">
        <w:rPr>
          <w:rFonts w:ascii="Arial" w:hAnsi="Arial" w:cs="Arial"/>
          <w:bCs/>
        </w:rPr>
        <w:t xml:space="preserve">I considered the </w:t>
      </w:r>
      <w:r w:rsidR="00A94207">
        <w:rPr>
          <w:rFonts w:ascii="Arial" w:hAnsi="Arial" w:cs="Arial"/>
          <w:bCs/>
        </w:rPr>
        <w:t>p</w:t>
      </w:r>
      <w:r w:rsidRPr="00BF4DD7">
        <w:rPr>
          <w:rFonts w:ascii="Arial" w:hAnsi="Arial" w:cs="Arial"/>
          <w:bCs/>
        </w:rPr>
        <w:t>atient’s medical records for the period of December 2022</w:t>
      </w:r>
      <w:r w:rsidR="00B210BC">
        <w:rPr>
          <w:rFonts w:ascii="Arial" w:hAnsi="Arial" w:cs="Arial"/>
          <w:bCs/>
        </w:rPr>
        <w:t xml:space="preserve"> and January 2023. </w:t>
      </w:r>
      <w:r w:rsidR="00352543">
        <w:rPr>
          <w:rFonts w:ascii="Arial" w:hAnsi="Arial" w:cs="Arial"/>
          <w:bCs/>
        </w:rPr>
        <w:t xml:space="preserve">The Practice also provided my office with a recording of </w:t>
      </w:r>
      <w:r w:rsidR="00CD6F12">
        <w:rPr>
          <w:rFonts w:ascii="Arial" w:hAnsi="Arial" w:cs="Arial"/>
          <w:bCs/>
        </w:rPr>
        <w:t>the</w:t>
      </w:r>
      <w:r w:rsidR="00352543">
        <w:rPr>
          <w:rFonts w:ascii="Arial" w:hAnsi="Arial" w:cs="Arial"/>
          <w:bCs/>
        </w:rPr>
        <w:t xml:space="preserve"> telephone call the patient made to the Practice on 29 December 2022.</w:t>
      </w:r>
    </w:p>
    <w:p w14:paraId="239E4B8F" w14:textId="77777777" w:rsidR="00A428C9" w:rsidRPr="00A428C9" w:rsidRDefault="00A428C9" w:rsidP="00A428C9">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80"/>
        <w:rPr>
          <w:rFonts w:ascii="Arial" w:hAnsi="Arial" w:cs="Arial"/>
          <w:b/>
        </w:rPr>
      </w:pPr>
    </w:p>
    <w:p w14:paraId="531F0F9A" w14:textId="2EE94557" w:rsidR="00A428C9" w:rsidRPr="00B700D3" w:rsidRDefault="00A428C9" w:rsidP="00F2573D">
      <w:pPr>
        <w:pStyle w:val="ListParagraph"/>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700D3">
        <w:rPr>
          <w:rFonts w:ascii="Arial" w:hAnsi="Arial" w:cs="Arial"/>
          <w:bCs/>
        </w:rPr>
        <w:t xml:space="preserve">I </w:t>
      </w:r>
      <w:r w:rsidR="00352543" w:rsidRPr="00B700D3">
        <w:rPr>
          <w:rFonts w:ascii="Arial" w:hAnsi="Arial" w:cs="Arial"/>
          <w:bCs/>
        </w:rPr>
        <w:t xml:space="preserve">also </w:t>
      </w:r>
      <w:r w:rsidRPr="00B700D3">
        <w:rPr>
          <w:rFonts w:ascii="Arial" w:hAnsi="Arial" w:cs="Arial"/>
          <w:bCs/>
        </w:rPr>
        <w:t xml:space="preserve">considered the </w:t>
      </w:r>
      <w:r w:rsidR="00A94207" w:rsidRPr="00B700D3">
        <w:rPr>
          <w:rFonts w:ascii="Arial" w:hAnsi="Arial" w:cs="Arial"/>
          <w:bCs/>
        </w:rPr>
        <w:t>p</w:t>
      </w:r>
      <w:r w:rsidRPr="00B700D3">
        <w:rPr>
          <w:rFonts w:ascii="Arial" w:hAnsi="Arial" w:cs="Arial"/>
          <w:bCs/>
        </w:rPr>
        <w:t>atient’s records with the Out of Hours GP service for 1 January 202</w:t>
      </w:r>
      <w:r w:rsidR="00254B44" w:rsidRPr="00B700D3">
        <w:rPr>
          <w:rFonts w:ascii="Arial" w:hAnsi="Arial" w:cs="Arial"/>
          <w:bCs/>
        </w:rPr>
        <w:t>3</w:t>
      </w:r>
      <w:r w:rsidR="00F2573D" w:rsidRPr="00B700D3">
        <w:rPr>
          <w:rFonts w:ascii="Arial" w:hAnsi="Arial" w:cs="Arial"/>
          <w:bCs/>
        </w:rPr>
        <w:t>.</w:t>
      </w:r>
    </w:p>
    <w:p w14:paraId="74B9AF09" w14:textId="77777777" w:rsidR="0031501C" w:rsidRPr="00B74830" w:rsidRDefault="0031501C"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sz w:val="24"/>
        </w:rPr>
      </w:pPr>
    </w:p>
    <w:p w14:paraId="74B9AF0A" w14:textId="286F9FB5" w:rsidR="0031501C" w:rsidRDefault="0031501C"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Relevant Independent Professional Advice </w:t>
      </w:r>
    </w:p>
    <w:p w14:paraId="27A8C5F0" w14:textId="77777777" w:rsidR="00BF4DD7" w:rsidRDefault="00BF4DD7"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6D85149C" w14:textId="75E86018" w:rsidR="00BF4DD7" w:rsidRDefault="00352543" w:rsidP="00F2573D">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 xml:space="preserve">I enclose the IPA advice </w:t>
      </w:r>
      <w:r w:rsidR="00A94207">
        <w:rPr>
          <w:rFonts w:ascii="Arial" w:hAnsi="Arial" w:cs="Arial"/>
          <w:bCs/>
        </w:rPr>
        <w:t xml:space="preserve">received </w:t>
      </w:r>
      <w:r>
        <w:rPr>
          <w:rFonts w:ascii="Arial" w:hAnsi="Arial" w:cs="Arial"/>
          <w:bCs/>
        </w:rPr>
        <w:t>at Appendix t</w:t>
      </w:r>
      <w:r w:rsidR="00B3480F">
        <w:rPr>
          <w:rFonts w:ascii="Arial" w:hAnsi="Arial" w:cs="Arial"/>
          <w:bCs/>
        </w:rPr>
        <w:t>wo</w:t>
      </w:r>
      <w:r>
        <w:rPr>
          <w:rFonts w:ascii="Arial" w:hAnsi="Arial" w:cs="Arial"/>
          <w:bCs/>
        </w:rPr>
        <w:t xml:space="preserve"> to this report.</w:t>
      </w:r>
    </w:p>
    <w:p w14:paraId="4A46925D" w14:textId="77777777" w:rsidR="00392E49" w:rsidRDefault="00392E49" w:rsidP="00392E4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6FAD46E7" w14:textId="21E0DB37" w:rsidR="00392E49" w:rsidRPr="00B700D3" w:rsidRDefault="00392E49" w:rsidP="00392E4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B700D3">
        <w:rPr>
          <w:rFonts w:ascii="Arial" w:hAnsi="Arial" w:cs="Arial"/>
          <w:b/>
          <w:sz w:val="24"/>
        </w:rPr>
        <w:t>Responses to the Draft Investigation Report</w:t>
      </w:r>
    </w:p>
    <w:p w14:paraId="5BB8BC7C" w14:textId="77777777" w:rsidR="00392E49" w:rsidRPr="00B700D3" w:rsidRDefault="00392E49" w:rsidP="00B733E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4ABCC886" w14:textId="6CA0ABA9" w:rsidR="00392E49" w:rsidRPr="00B700D3" w:rsidRDefault="00392E49" w:rsidP="00B733E9">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700D3">
        <w:rPr>
          <w:rFonts w:ascii="Arial" w:hAnsi="Arial" w:cs="Arial"/>
          <w:bCs/>
        </w:rPr>
        <w:t>Both the complainant and the Practice were given an opportunity to provide comments on the Draft Investigation report. Where appropriate</w:t>
      </w:r>
      <w:r w:rsidR="00B733E9" w:rsidRPr="00B700D3">
        <w:rPr>
          <w:rFonts w:ascii="Arial" w:hAnsi="Arial" w:cs="Arial"/>
          <w:bCs/>
        </w:rPr>
        <w:t xml:space="preserve">, comments have either been reflected in changes to the report or are outlined </w:t>
      </w:r>
      <w:r w:rsidR="007037DF" w:rsidRPr="00B700D3">
        <w:rPr>
          <w:rFonts w:ascii="Arial" w:hAnsi="Arial" w:cs="Arial"/>
          <w:bCs/>
        </w:rPr>
        <w:t>in paragraphs 30 and 33 below.</w:t>
      </w:r>
    </w:p>
    <w:p w14:paraId="1C231ACE" w14:textId="77777777" w:rsidR="00B733E9" w:rsidRPr="00B700D3" w:rsidRDefault="00B733E9" w:rsidP="00B733E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58AD37F8" w14:textId="77777777" w:rsidR="00B733E9" w:rsidRPr="00B700D3" w:rsidRDefault="00B733E9" w:rsidP="00B733E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72C7EFBC" w14:textId="6116BD5D" w:rsidR="00B733E9" w:rsidRPr="00B700D3" w:rsidRDefault="00B733E9" w:rsidP="00B733E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B700D3">
        <w:rPr>
          <w:rFonts w:ascii="Arial" w:hAnsi="Arial" w:cs="Arial"/>
          <w:bCs/>
          <w:i/>
          <w:iCs/>
          <w:sz w:val="24"/>
        </w:rPr>
        <w:t>The Complainant’s Response</w:t>
      </w:r>
    </w:p>
    <w:p w14:paraId="3926130D" w14:textId="77777777" w:rsidR="00B733E9" w:rsidRPr="00B700D3" w:rsidRDefault="00B733E9" w:rsidP="00B733E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p>
    <w:p w14:paraId="21252261" w14:textId="1FDE565B" w:rsidR="00FB0427" w:rsidRPr="00B700D3" w:rsidRDefault="00B733E9" w:rsidP="00FB0427">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700D3">
        <w:rPr>
          <w:rFonts w:ascii="Arial" w:hAnsi="Arial" w:cs="Arial"/>
          <w:bCs/>
        </w:rPr>
        <w:t>The</w:t>
      </w:r>
      <w:r w:rsidR="000D08C0" w:rsidRPr="00B700D3">
        <w:rPr>
          <w:rFonts w:ascii="Arial" w:hAnsi="Arial" w:cs="Arial"/>
          <w:bCs/>
        </w:rPr>
        <w:t xml:space="preserve"> complainant highlighted his belief the patient was “</w:t>
      </w:r>
      <w:r w:rsidR="000D08C0" w:rsidRPr="00B700D3">
        <w:rPr>
          <w:rFonts w:ascii="Arial" w:hAnsi="Arial" w:cs="Arial"/>
          <w:bCs/>
          <w:i/>
          <w:iCs/>
        </w:rPr>
        <w:t>very unwell</w:t>
      </w:r>
      <w:r w:rsidR="000D08C0" w:rsidRPr="00B700D3">
        <w:rPr>
          <w:rFonts w:ascii="Arial" w:hAnsi="Arial" w:cs="Arial"/>
          <w:bCs/>
        </w:rPr>
        <w:t>” prior to her consultation with the Practice on 29 December 2022. He</w:t>
      </w:r>
      <w:r w:rsidRPr="00B700D3">
        <w:rPr>
          <w:rFonts w:ascii="Arial" w:hAnsi="Arial" w:cs="Arial"/>
          <w:bCs/>
        </w:rPr>
        <w:t xml:space="preserve"> said the OOH GP made a “</w:t>
      </w:r>
      <w:r w:rsidRPr="00B700D3">
        <w:rPr>
          <w:rFonts w:ascii="Arial" w:hAnsi="Arial" w:cs="Arial"/>
          <w:bCs/>
          <w:i/>
          <w:iCs/>
        </w:rPr>
        <w:t>firm</w:t>
      </w:r>
      <w:r w:rsidR="00C917D2" w:rsidRPr="00B700D3">
        <w:rPr>
          <w:rFonts w:ascii="Arial" w:hAnsi="Arial" w:cs="Arial"/>
          <w:bCs/>
          <w:i/>
          <w:iCs/>
        </w:rPr>
        <w:t>”</w:t>
      </w:r>
      <w:r w:rsidRPr="00B700D3">
        <w:rPr>
          <w:rFonts w:ascii="Arial" w:hAnsi="Arial" w:cs="Arial"/>
          <w:bCs/>
          <w:i/>
          <w:iCs/>
        </w:rPr>
        <w:t xml:space="preserve"> </w:t>
      </w:r>
      <w:r w:rsidRPr="00B700D3">
        <w:rPr>
          <w:rFonts w:ascii="Arial" w:hAnsi="Arial" w:cs="Arial"/>
          <w:bCs/>
        </w:rPr>
        <w:t>diagnosi</w:t>
      </w:r>
      <w:r w:rsidR="00C917D2" w:rsidRPr="00B700D3">
        <w:rPr>
          <w:rFonts w:ascii="Arial" w:hAnsi="Arial" w:cs="Arial"/>
          <w:bCs/>
        </w:rPr>
        <w:t>s</w:t>
      </w:r>
      <w:r w:rsidRPr="00B700D3">
        <w:rPr>
          <w:rFonts w:ascii="Arial" w:hAnsi="Arial" w:cs="Arial"/>
          <w:bCs/>
        </w:rPr>
        <w:t xml:space="preserve"> o</w:t>
      </w:r>
      <w:r w:rsidR="00C917D2" w:rsidRPr="00B700D3">
        <w:rPr>
          <w:rFonts w:ascii="Arial" w:hAnsi="Arial" w:cs="Arial"/>
          <w:bCs/>
        </w:rPr>
        <w:t>f</w:t>
      </w:r>
      <w:r w:rsidRPr="00B700D3">
        <w:rPr>
          <w:rFonts w:ascii="Arial" w:hAnsi="Arial" w:cs="Arial"/>
          <w:bCs/>
        </w:rPr>
        <w:t xml:space="preserve"> pneumonia</w:t>
      </w:r>
      <w:r w:rsidR="0008695F" w:rsidRPr="00B700D3">
        <w:rPr>
          <w:rFonts w:ascii="Arial" w:hAnsi="Arial" w:cs="Arial"/>
          <w:bCs/>
        </w:rPr>
        <w:t xml:space="preserve"> on 1 January 2023</w:t>
      </w:r>
      <w:r w:rsidRPr="00B700D3">
        <w:rPr>
          <w:rFonts w:ascii="Arial" w:hAnsi="Arial" w:cs="Arial"/>
          <w:bCs/>
          <w:i/>
          <w:iCs/>
        </w:rPr>
        <w:t xml:space="preserve"> </w:t>
      </w:r>
      <w:r w:rsidRPr="00B700D3">
        <w:rPr>
          <w:rFonts w:ascii="Arial" w:hAnsi="Arial" w:cs="Arial"/>
          <w:bCs/>
        </w:rPr>
        <w:t>and</w:t>
      </w:r>
      <w:r w:rsidRPr="00B700D3">
        <w:rPr>
          <w:rFonts w:ascii="Arial" w:hAnsi="Arial" w:cs="Arial"/>
          <w:bCs/>
          <w:i/>
          <w:iCs/>
        </w:rPr>
        <w:t xml:space="preserve"> </w:t>
      </w:r>
      <w:r w:rsidR="00C917D2" w:rsidRPr="00B700D3">
        <w:rPr>
          <w:rFonts w:ascii="Arial" w:hAnsi="Arial" w:cs="Arial"/>
          <w:bCs/>
        </w:rPr>
        <w:t>not a “</w:t>
      </w:r>
      <w:r w:rsidR="00C917D2" w:rsidRPr="00B700D3">
        <w:rPr>
          <w:rFonts w:ascii="Arial" w:hAnsi="Arial" w:cs="Arial"/>
          <w:bCs/>
          <w:i/>
          <w:iCs/>
        </w:rPr>
        <w:t>possible</w:t>
      </w:r>
      <w:r w:rsidR="00C917D2" w:rsidRPr="00B700D3">
        <w:rPr>
          <w:rFonts w:ascii="Arial" w:hAnsi="Arial" w:cs="Arial"/>
          <w:bCs/>
        </w:rPr>
        <w:t xml:space="preserve">” diagnosis as referenced in paragraph 4. </w:t>
      </w:r>
      <w:r w:rsidR="00FB0427" w:rsidRPr="00B700D3">
        <w:rPr>
          <w:rFonts w:ascii="Arial" w:hAnsi="Arial" w:cs="Arial"/>
          <w:bCs/>
        </w:rPr>
        <w:t xml:space="preserve">He also queried why the Practice did not </w:t>
      </w:r>
      <w:r w:rsidR="000D08C0" w:rsidRPr="00B700D3">
        <w:rPr>
          <w:rFonts w:ascii="Arial" w:hAnsi="Arial" w:cs="Arial"/>
          <w:bCs/>
        </w:rPr>
        <w:t xml:space="preserve">make similar </w:t>
      </w:r>
      <w:r w:rsidR="00FB0427" w:rsidRPr="00B700D3">
        <w:rPr>
          <w:rFonts w:ascii="Arial" w:hAnsi="Arial" w:cs="Arial"/>
          <w:bCs/>
        </w:rPr>
        <w:t>diagnos</w:t>
      </w:r>
      <w:r w:rsidR="007037DF" w:rsidRPr="00B700D3">
        <w:rPr>
          <w:rFonts w:ascii="Arial" w:hAnsi="Arial" w:cs="Arial"/>
          <w:bCs/>
        </w:rPr>
        <w:t>e</w:t>
      </w:r>
      <w:r w:rsidR="000D08C0" w:rsidRPr="00B700D3">
        <w:rPr>
          <w:rFonts w:ascii="Arial" w:hAnsi="Arial" w:cs="Arial"/>
          <w:bCs/>
        </w:rPr>
        <w:t>s of</w:t>
      </w:r>
      <w:r w:rsidR="00FB0427" w:rsidRPr="00B700D3">
        <w:rPr>
          <w:rFonts w:ascii="Arial" w:hAnsi="Arial" w:cs="Arial"/>
          <w:bCs/>
        </w:rPr>
        <w:t xml:space="preserve"> low sodium and potassium in the patient</w:t>
      </w:r>
      <w:r w:rsidR="000D08C0" w:rsidRPr="00B700D3">
        <w:rPr>
          <w:rFonts w:ascii="Arial" w:hAnsi="Arial" w:cs="Arial"/>
          <w:bCs/>
        </w:rPr>
        <w:t xml:space="preserve"> as</w:t>
      </w:r>
      <w:r w:rsidR="007037DF" w:rsidRPr="00B700D3">
        <w:rPr>
          <w:rFonts w:ascii="Arial" w:hAnsi="Arial" w:cs="Arial"/>
          <w:bCs/>
        </w:rPr>
        <w:t xml:space="preserve"> the</w:t>
      </w:r>
      <w:r w:rsidR="000D08C0" w:rsidRPr="00B700D3">
        <w:rPr>
          <w:rFonts w:ascii="Arial" w:hAnsi="Arial" w:cs="Arial"/>
          <w:bCs/>
        </w:rPr>
        <w:t xml:space="preserve"> OOH GP</w:t>
      </w:r>
      <w:r w:rsidR="007037DF" w:rsidRPr="00B700D3">
        <w:rPr>
          <w:rFonts w:ascii="Arial" w:hAnsi="Arial" w:cs="Arial"/>
          <w:bCs/>
        </w:rPr>
        <w:t>.</w:t>
      </w:r>
    </w:p>
    <w:p w14:paraId="7F0CAB51" w14:textId="77777777" w:rsidR="00C917D2" w:rsidRPr="00B700D3" w:rsidRDefault="00C917D2" w:rsidP="00C917D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rPr>
      </w:pPr>
    </w:p>
    <w:p w14:paraId="538ED516" w14:textId="6C5CCC1D" w:rsidR="00C917D2" w:rsidRPr="00B700D3" w:rsidRDefault="00C917D2" w:rsidP="00C917D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B700D3">
        <w:rPr>
          <w:rFonts w:ascii="Arial" w:hAnsi="Arial" w:cs="Arial"/>
          <w:bCs/>
          <w:i/>
          <w:iCs/>
          <w:sz w:val="24"/>
        </w:rPr>
        <w:t>The Practice Response</w:t>
      </w:r>
    </w:p>
    <w:p w14:paraId="2A2FD5E8" w14:textId="77777777" w:rsidR="00C917D2" w:rsidRPr="00B700D3" w:rsidRDefault="00C917D2" w:rsidP="00C917D2">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p>
    <w:p w14:paraId="66004CAF" w14:textId="48FD3C14" w:rsidR="00C917D2" w:rsidRPr="00B700D3" w:rsidRDefault="00C917D2" w:rsidP="00C917D2">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700D3">
        <w:rPr>
          <w:rFonts w:ascii="Arial" w:hAnsi="Arial" w:cs="Arial"/>
          <w:bCs/>
        </w:rPr>
        <w:t xml:space="preserve">The Practice </w:t>
      </w:r>
      <w:r w:rsidR="00674874" w:rsidRPr="00B700D3">
        <w:rPr>
          <w:rFonts w:ascii="Arial" w:hAnsi="Arial" w:cs="Arial"/>
          <w:bCs/>
        </w:rPr>
        <w:t xml:space="preserve">had no significant amendments. </w:t>
      </w:r>
    </w:p>
    <w:p w14:paraId="7072C5E5" w14:textId="77777777" w:rsidR="00FB0427" w:rsidRPr="00B700D3" w:rsidRDefault="00FB0427" w:rsidP="00FB042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0C933E31" w14:textId="77777777" w:rsidR="00FB0427" w:rsidRPr="00B700D3" w:rsidRDefault="00FB0427" w:rsidP="00FB042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4365AB51" w14:textId="41D2FBCB" w:rsidR="00FB0427" w:rsidRPr="00B700D3" w:rsidRDefault="00FB0427" w:rsidP="00FB042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B700D3">
        <w:rPr>
          <w:rFonts w:ascii="Arial" w:hAnsi="Arial" w:cs="Arial"/>
          <w:b/>
          <w:sz w:val="24"/>
        </w:rPr>
        <w:t>Further Independent Professional Advice Following receipt of Draft Investigation Report Responses</w:t>
      </w:r>
    </w:p>
    <w:p w14:paraId="6B5121BE" w14:textId="77777777" w:rsidR="00FB0427" w:rsidRPr="00B700D3" w:rsidRDefault="00FB0427" w:rsidP="00FB042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675A8A55" w14:textId="3C377094" w:rsidR="00FB0427" w:rsidRPr="00B700D3" w:rsidRDefault="00FB0427" w:rsidP="00FB0427">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
        </w:rPr>
      </w:pPr>
      <w:r w:rsidRPr="00B700D3">
        <w:rPr>
          <w:rFonts w:ascii="Arial" w:hAnsi="Arial" w:cs="Arial"/>
          <w:bCs/>
        </w:rPr>
        <w:t xml:space="preserve">In consideration of the complainant’s </w:t>
      </w:r>
      <w:r w:rsidR="0008695F" w:rsidRPr="00B700D3">
        <w:rPr>
          <w:rFonts w:ascii="Arial" w:hAnsi="Arial" w:cs="Arial"/>
          <w:bCs/>
        </w:rPr>
        <w:t xml:space="preserve">comments in response to the Draft Investigation Report, the IPA provided further independent professional advice. The additional advice relates to the meaning of the diagnosis reached by the OOH GP on 1 January 2023 as well as the appropriateness of the diagnosis made by the Practice on 29 December 2022. </w:t>
      </w:r>
      <w:r w:rsidR="00365BF6" w:rsidRPr="00B700D3">
        <w:rPr>
          <w:rFonts w:ascii="Arial" w:hAnsi="Arial" w:cs="Arial"/>
          <w:bCs/>
        </w:rPr>
        <w:t xml:space="preserve">He also advised on how a URTI </w:t>
      </w:r>
      <w:r w:rsidR="00365BF6" w:rsidRPr="00B700D3">
        <w:rPr>
          <w:rFonts w:ascii="Arial" w:hAnsi="Arial" w:cs="Arial"/>
          <w:bCs/>
        </w:rPr>
        <w:lastRenderedPageBreak/>
        <w:t xml:space="preserve">can develop into pneumonia. </w:t>
      </w:r>
      <w:r w:rsidR="0008695F" w:rsidRPr="00B700D3">
        <w:rPr>
          <w:rFonts w:ascii="Arial" w:hAnsi="Arial" w:cs="Arial"/>
          <w:bCs/>
        </w:rPr>
        <w:t>The IPA’s additional advice is provided at Appendix four to this report.</w:t>
      </w:r>
    </w:p>
    <w:p w14:paraId="74469C34" w14:textId="77777777" w:rsidR="00FB0427" w:rsidRPr="00B700D3" w:rsidRDefault="00FB0427" w:rsidP="00FB042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71BEBFD3" w14:textId="77777777" w:rsidR="00B733E9" w:rsidRPr="00B700D3" w:rsidRDefault="00B733E9" w:rsidP="00B733E9">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90"/>
        <w:rPr>
          <w:rFonts w:ascii="Arial" w:hAnsi="Arial" w:cs="Arial"/>
          <w:bCs/>
          <w:i/>
          <w:iCs/>
        </w:rPr>
      </w:pPr>
    </w:p>
    <w:p w14:paraId="74B9AF0B" w14:textId="77777777" w:rsidR="0031501C" w:rsidRDefault="0031501C" w:rsidP="00D9053B">
      <w:pPr>
        <w:pStyle w:val="ListParagraph"/>
        <w:tabs>
          <w:tab w:val="left" w:pos="567"/>
        </w:tabs>
        <w:spacing w:line="360" w:lineRule="auto"/>
        <w:ind w:left="567" w:hanging="567"/>
        <w:rPr>
          <w:rFonts w:ascii="Arial" w:hAnsi="Arial" w:cs="Arial"/>
          <w:b/>
        </w:rPr>
      </w:pPr>
    </w:p>
    <w:p w14:paraId="74B9AF0D" w14:textId="77777777" w:rsidR="0031501C" w:rsidRDefault="0031501C" w:rsidP="00D9053B">
      <w:pPr>
        <w:pStyle w:val="ListParagraph"/>
        <w:tabs>
          <w:tab w:val="left" w:pos="567"/>
        </w:tabs>
        <w:spacing w:line="360" w:lineRule="auto"/>
        <w:ind w:left="567" w:hanging="567"/>
        <w:rPr>
          <w:rFonts w:ascii="Arial" w:hAnsi="Arial" w:cs="Arial"/>
          <w:b/>
        </w:rPr>
      </w:pPr>
      <w:r>
        <w:rPr>
          <w:rFonts w:ascii="Arial" w:hAnsi="Arial" w:cs="Arial"/>
          <w:b/>
        </w:rPr>
        <w:t xml:space="preserve">Analysis and Findings </w:t>
      </w:r>
    </w:p>
    <w:p w14:paraId="2962DB2F" w14:textId="77777777" w:rsidR="00BF4DD7" w:rsidRDefault="00BF4DD7" w:rsidP="00D9053B">
      <w:pPr>
        <w:pStyle w:val="ListParagraph"/>
        <w:tabs>
          <w:tab w:val="left" w:pos="567"/>
        </w:tabs>
        <w:spacing w:line="360" w:lineRule="auto"/>
        <w:ind w:left="567" w:hanging="567"/>
        <w:rPr>
          <w:rFonts w:ascii="Arial" w:hAnsi="Arial" w:cs="Arial"/>
          <w:b/>
        </w:rPr>
      </w:pPr>
    </w:p>
    <w:p w14:paraId="51AD33C2" w14:textId="2D37A7DB" w:rsidR="00A65603" w:rsidRDefault="00B32EEF" w:rsidP="00FB227D">
      <w:pPr>
        <w:pStyle w:val="ListParagraph"/>
        <w:numPr>
          <w:ilvl w:val="0"/>
          <w:numId w:val="2"/>
        </w:numPr>
        <w:tabs>
          <w:tab w:val="left" w:pos="567"/>
        </w:tabs>
        <w:spacing w:line="360" w:lineRule="auto"/>
        <w:ind w:left="570"/>
        <w:rPr>
          <w:rFonts w:ascii="Arial" w:hAnsi="Arial" w:cs="Arial"/>
          <w:bCs/>
        </w:rPr>
      </w:pPr>
      <w:r w:rsidRPr="00433C3B">
        <w:rPr>
          <w:rFonts w:ascii="Arial" w:hAnsi="Arial" w:cs="Arial"/>
          <w:bCs/>
        </w:rPr>
        <w:t xml:space="preserve">The </w:t>
      </w:r>
      <w:r w:rsidR="0003702D" w:rsidRPr="00433C3B">
        <w:rPr>
          <w:rFonts w:ascii="Arial" w:hAnsi="Arial" w:cs="Arial"/>
          <w:bCs/>
        </w:rPr>
        <w:t>c</w:t>
      </w:r>
      <w:r w:rsidRPr="00433C3B">
        <w:rPr>
          <w:rFonts w:ascii="Arial" w:hAnsi="Arial" w:cs="Arial"/>
          <w:bCs/>
        </w:rPr>
        <w:t xml:space="preserve">omplainant </w:t>
      </w:r>
      <w:r w:rsidR="002742CD" w:rsidRPr="00433C3B">
        <w:rPr>
          <w:rFonts w:ascii="Arial" w:hAnsi="Arial" w:cs="Arial"/>
          <w:bCs/>
        </w:rPr>
        <w:t xml:space="preserve">raised concerns about the Practice’s treatment of the patient in December 2022. He </w:t>
      </w:r>
      <w:r w:rsidRPr="00433C3B">
        <w:rPr>
          <w:rFonts w:ascii="Arial" w:hAnsi="Arial" w:cs="Arial"/>
          <w:bCs/>
        </w:rPr>
        <w:t xml:space="preserve">said the </w:t>
      </w:r>
      <w:r w:rsidR="0003702D" w:rsidRPr="00433C3B">
        <w:rPr>
          <w:rFonts w:ascii="Arial" w:hAnsi="Arial" w:cs="Arial"/>
          <w:bCs/>
        </w:rPr>
        <w:t>p</w:t>
      </w:r>
      <w:r w:rsidRPr="00433C3B">
        <w:rPr>
          <w:rFonts w:ascii="Arial" w:hAnsi="Arial" w:cs="Arial"/>
          <w:bCs/>
        </w:rPr>
        <w:t>atient had an elevated respiratory rate on 28 December 2022 and</w:t>
      </w:r>
      <w:r w:rsidR="00A65603" w:rsidRPr="00433C3B">
        <w:rPr>
          <w:rFonts w:ascii="Arial" w:hAnsi="Arial" w:cs="Arial"/>
          <w:bCs/>
        </w:rPr>
        <w:t xml:space="preserve"> </w:t>
      </w:r>
      <w:r w:rsidRPr="00433C3B">
        <w:rPr>
          <w:rFonts w:ascii="Arial" w:hAnsi="Arial" w:cs="Arial"/>
          <w:bCs/>
        </w:rPr>
        <w:t xml:space="preserve">was </w:t>
      </w:r>
      <w:r w:rsidR="00A65603" w:rsidRPr="00433C3B">
        <w:rPr>
          <w:rFonts w:ascii="Arial" w:hAnsi="Arial" w:cs="Arial"/>
          <w:bCs/>
        </w:rPr>
        <w:t>“</w:t>
      </w:r>
      <w:r w:rsidR="00A65603" w:rsidRPr="00433C3B">
        <w:rPr>
          <w:rFonts w:ascii="Arial" w:hAnsi="Arial" w:cs="Arial"/>
          <w:bCs/>
          <w:i/>
          <w:iCs/>
        </w:rPr>
        <w:t>unable to maintain normal conversation</w:t>
      </w:r>
      <w:r w:rsidR="00A65603" w:rsidRPr="00433C3B">
        <w:rPr>
          <w:rFonts w:ascii="Arial" w:hAnsi="Arial" w:cs="Arial"/>
          <w:bCs/>
        </w:rPr>
        <w:t>”.</w:t>
      </w:r>
      <w:r w:rsidR="00822B48" w:rsidRPr="00433C3B">
        <w:rPr>
          <w:rFonts w:ascii="Arial" w:hAnsi="Arial" w:cs="Arial"/>
          <w:bCs/>
        </w:rPr>
        <w:t xml:space="preserve"> </w:t>
      </w:r>
      <w:r w:rsidR="00A94207" w:rsidRPr="00433C3B">
        <w:rPr>
          <w:rFonts w:ascii="Arial" w:hAnsi="Arial" w:cs="Arial"/>
          <w:bCs/>
        </w:rPr>
        <w:t>I considered the recording of</w:t>
      </w:r>
      <w:r w:rsidR="0003702D" w:rsidRPr="00433C3B">
        <w:rPr>
          <w:rFonts w:ascii="Arial" w:hAnsi="Arial" w:cs="Arial"/>
          <w:bCs/>
        </w:rPr>
        <w:t xml:space="preserve"> the </w:t>
      </w:r>
      <w:r w:rsidR="002742CD" w:rsidRPr="00433C3B">
        <w:rPr>
          <w:rFonts w:ascii="Arial" w:hAnsi="Arial" w:cs="Arial"/>
          <w:bCs/>
        </w:rPr>
        <w:t xml:space="preserve">patient’s </w:t>
      </w:r>
      <w:r w:rsidR="004C4DEC" w:rsidRPr="00433C3B">
        <w:rPr>
          <w:rFonts w:ascii="Arial" w:hAnsi="Arial" w:cs="Arial"/>
          <w:bCs/>
        </w:rPr>
        <w:t xml:space="preserve">telephone call </w:t>
      </w:r>
      <w:r w:rsidR="0003702D" w:rsidRPr="00433C3B">
        <w:rPr>
          <w:rFonts w:ascii="Arial" w:hAnsi="Arial" w:cs="Arial"/>
          <w:bCs/>
        </w:rPr>
        <w:t xml:space="preserve">to </w:t>
      </w:r>
      <w:r w:rsidR="002742CD" w:rsidRPr="00433C3B">
        <w:rPr>
          <w:rFonts w:ascii="Arial" w:hAnsi="Arial" w:cs="Arial"/>
          <w:bCs/>
        </w:rPr>
        <w:t>the Practice</w:t>
      </w:r>
      <w:r w:rsidR="004C4DEC" w:rsidRPr="00433C3B">
        <w:rPr>
          <w:rFonts w:ascii="Arial" w:hAnsi="Arial" w:cs="Arial"/>
          <w:bCs/>
        </w:rPr>
        <w:t xml:space="preserve"> </w:t>
      </w:r>
      <w:r w:rsidR="002742CD" w:rsidRPr="00433C3B">
        <w:rPr>
          <w:rFonts w:ascii="Arial" w:hAnsi="Arial" w:cs="Arial"/>
          <w:bCs/>
        </w:rPr>
        <w:t xml:space="preserve">the following day, </w:t>
      </w:r>
      <w:r w:rsidR="004C4DEC" w:rsidRPr="00433C3B">
        <w:rPr>
          <w:rFonts w:ascii="Arial" w:hAnsi="Arial" w:cs="Arial"/>
          <w:bCs/>
        </w:rPr>
        <w:t>on 29 December 2022</w:t>
      </w:r>
      <w:r w:rsidR="0003702D" w:rsidRPr="00433C3B">
        <w:rPr>
          <w:rFonts w:ascii="Arial" w:hAnsi="Arial" w:cs="Arial"/>
          <w:bCs/>
        </w:rPr>
        <w:t>.</w:t>
      </w:r>
      <w:r w:rsidR="00A94207" w:rsidRPr="00433C3B">
        <w:rPr>
          <w:rFonts w:ascii="Arial" w:hAnsi="Arial" w:cs="Arial"/>
          <w:bCs/>
        </w:rPr>
        <w:t xml:space="preserve"> </w:t>
      </w:r>
      <w:r w:rsidR="000D2C46" w:rsidRPr="00433C3B">
        <w:rPr>
          <w:rFonts w:ascii="Arial" w:hAnsi="Arial" w:cs="Arial"/>
          <w:bCs/>
        </w:rPr>
        <w:t xml:space="preserve">The </w:t>
      </w:r>
      <w:r w:rsidR="0003702D" w:rsidRPr="00433C3B">
        <w:rPr>
          <w:rFonts w:ascii="Arial" w:hAnsi="Arial" w:cs="Arial"/>
          <w:bCs/>
        </w:rPr>
        <w:t>p</w:t>
      </w:r>
      <w:r w:rsidR="000D2C46" w:rsidRPr="00433C3B">
        <w:rPr>
          <w:rFonts w:ascii="Arial" w:hAnsi="Arial" w:cs="Arial"/>
          <w:bCs/>
        </w:rPr>
        <w:t xml:space="preserve">atient did not </w:t>
      </w:r>
      <w:r w:rsidR="002742CD" w:rsidRPr="00433C3B">
        <w:rPr>
          <w:rFonts w:ascii="Arial" w:hAnsi="Arial" w:cs="Arial"/>
          <w:bCs/>
        </w:rPr>
        <w:t xml:space="preserve">raise any concerns </w:t>
      </w:r>
      <w:r w:rsidR="000D2C46" w:rsidRPr="00433C3B">
        <w:rPr>
          <w:rFonts w:ascii="Arial" w:hAnsi="Arial" w:cs="Arial"/>
          <w:bCs/>
        </w:rPr>
        <w:t xml:space="preserve">about </w:t>
      </w:r>
      <w:r w:rsidR="002742CD" w:rsidRPr="00433C3B">
        <w:rPr>
          <w:rFonts w:ascii="Arial" w:hAnsi="Arial" w:cs="Arial"/>
          <w:bCs/>
        </w:rPr>
        <w:t xml:space="preserve">her </w:t>
      </w:r>
      <w:r w:rsidR="000D2C46" w:rsidRPr="00433C3B">
        <w:rPr>
          <w:rFonts w:ascii="Arial" w:hAnsi="Arial" w:cs="Arial"/>
          <w:bCs/>
        </w:rPr>
        <w:t xml:space="preserve">breathing </w:t>
      </w:r>
      <w:r w:rsidR="002742CD" w:rsidRPr="00433C3B">
        <w:rPr>
          <w:rFonts w:ascii="Arial" w:hAnsi="Arial" w:cs="Arial"/>
          <w:bCs/>
        </w:rPr>
        <w:t>during the call</w:t>
      </w:r>
      <w:r w:rsidR="000D2C46" w:rsidRPr="00433C3B">
        <w:rPr>
          <w:rFonts w:ascii="Arial" w:hAnsi="Arial" w:cs="Arial"/>
          <w:bCs/>
        </w:rPr>
        <w:t xml:space="preserve">. </w:t>
      </w:r>
      <w:r w:rsidR="00FD7E26">
        <w:rPr>
          <w:rFonts w:ascii="Arial" w:hAnsi="Arial" w:cs="Arial"/>
          <w:bCs/>
        </w:rPr>
        <w:t>She stated she had taken “</w:t>
      </w:r>
      <w:r w:rsidR="00FD7E26" w:rsidRPr="00FD7E26">
        <w:rPr>
          <w:rFonts w:ascii="Arial" w:hAnsi="Arial" w:cs="Arial"/>
          <w:bCs/>
          <w:i/>
          <w:iCs/>
        </w:rPr>
        <w:t>a bad cold</w:t>
      </w:r>
      <w:r w:rsidR="00FD7E26">
        <w:rPr>
          <w:rFonts w:ascii="Arial" w:hAnsi="Arial" w:cs="Arial"/>
          <w:bCs/>
        </w:rPr>
        <w:t>”, she had</w:t>
      </w:r>
      <w:r w:rsidR="00297300">
        <w:rPr>
          <w:rFonts w:ascii="Arial" w:hAnsi="Arial" w:cs="Arial"/>
          <w:bCs/>
        </w:rPr>
        <w:t xml:space="preserve"> “</w:t>
      </w:r>
      <w:r w:rsidR="00FD7E26">
        <w:rPr>
          <w:rFonts w:ascii="Arial" w:hAnsi="Arial" w:cs="Arial"/>
          <w:bCs/>
        </w:rPr>
        <w:t>a</w:t>
      </w:r>
      <w:r w:rsidR="00FD7E26" w:rsidRPr="00FD7E26">
        <w:rPr>
          <w:rFonts w:ascii="Arial" w:hAnsi="Arial" w:cs="Arial"/>
          <w:bCs/>
          <w:i/>
          <w:iCs/>
        </w:rPr>
        <w:t xml:space="preserve"> really bad sore throat</w:t>
      </w:r>
      <w:r w:rsidR="00FD7E26">
        <w:rPr>
          <w:rFonts w:ascii="Arial" w:hAnsi="Arial" w:cs="Arial"/>
          <w:bCs/>
        </w:rPr>
        <w:t>”, her nose “</w:t>
      </w:r>
      <w:r w:rsidR="00FD7E26" w:rsidRPr="00FD7E26">
        <w:rPr>
          <w:rFonts w:ascii="Arial" w:hAnsi="Arial" w:cs="Arial"/>
          <w:bCs/>
          <w:i/>
          <w:iCs/>
        </w:rPr>
        <w:t>streamed for three days</w:t>
      </w:r>
      <w:r w:rsidR="00FD7E26">
        <w:rPr>
          <w:rFonts w:ascii="Arial" w:hAnsi="Arial" w:cs="Arial"/>
          <w:bCs/>
        </w:rPr>
        <w:t>”, she was “</w:t>
      </w:r>
      <w:r w:rsidR="00FD7E26" w:rsidRPr="00FD7E26">
        <w:rPr>
          <w:rFonts w:ascii="Arial" w:hAnsi="Arial" w:cs="Arial"/>
          <w:bCs/>
          <w:i/>
          <w:iCs/>
        </w:rPr>
        <w:t>sort of dizzy</w:t>
      </w:r>
      <w:r w:rsidR="00FD7E26">
        <w:rPr>
          <w:rFonts w:ascii="Arial" w:hAnsi="Arial" w:cs="Arial"/>
          <w:bCs/>
        </w:rPr>
        <w:t>” thinking it to be “</w:t>
      </w:r>
      <w:r w:rsidR="00FD7E26" w:rsidRPr="00FD7E26">
        <w:rPr>
          <w:rFonts w:ascii="Arial" w:hAnsi="Arial" w:cs="Arial"/>
          <w:bCs/>
          <w:i/>
          <w:iCs/>
        </w:rPr>
        <w:t>vertigo</w:t>
      </w:r>
      <w:r w:rsidR="00FD7E26">
        <w:rPr>
          <w:rFonts w:ascii="Arial" w:hAnsi="Arial" w:cs="Arial"/>
          <w:bCs/>
        </w:rPr>
        <w:t>”, she had a “</w:t>
      </w:r>
      <w:r w:rsidR="00FD7E26" w:rsidRPr="00FD7E26">
        <w:rPr>
          <w:rFonts w:ascii="Arial" w:hAnsi="Arial" w:cs="Arial"/>
          <w:bCs/>
          <w:i/>
          <w:iCs/>
        </w:rPr>
        <w:t>thick head</w:t>
      </w:r>
      <w:r w:rsidR="00FD7E26">
        <w:rPr>
          <w:rFonts w:ascii="Arial" w:hAnsi="Arial" w:cs="Arial"/>
          <w:bCs/>
        </w:rPr>
        <w:t>” and with a “</w:t>
      </w:r>
      <w:r w:rsidR="00FD7E26" w:rsidRPr="00FD7E26">
        <w:rPr>
          <w:rFonts w:ascii="Arial" w:hAnsi="Arial" w:cs="Arial"/>
          <w:bCs/>
          <w:i/>
          <w:iCs/>
        </w:rPr>
        <w:t>really dry</w:t>
      </w:r>
      <w:r w:rsidR="00FD7E26">
        <w:rPr>
          <w:rFonts w:ascii="Arial" w:hAnsi="Arial" w:cs="Arial"/>
          <w:bCs/>
        </w:rPr>
        <w:t>” mouth.</w:t>
      </w:r>
    </w:p>
    <w:p w14:paraId="40473CCE" w14:textId="77777777" w:rsidR="00433C3B" w:rsidRPr="00433C3B" w:rsidRDefault="00433C3B" w:rsidP="00433C3B">
      <w:pPr>
        <w:pStyle w:val="ListParagraph"/>
        <w:tabs>
          <w:tab w:val="left" w:pos="567"/>
        </w:tabs>
        <w:spacing w:line="360" w:lineRule="auto"/>
        <w:ind w:left="570"/>
        <w:rPr>
          <w:rFonts w:ascii="Arial" w:hAnsi="Arial" w:cs="Arial"/>
          <w:bCs/>
        </w:rPr>
      </w:pPr>
    </w:p>
    <w:p w14:paraId="73267BDA" w14:textId="788BB802" w:rsidR="00414758" w:rsidRPr="00A428C9" w:rsidRDefault="00074313" w:rsidP="00F2573D">
      <w:pPr>
        <w:pStyle w:val="ListParagraph"/>
        <w:numPr>
          <w:ilvl w:val="0"/>
          <w:numId w:val="2"/>
        </w:numPr>
        <w:tabs>
          <w:tab w:val="left" w:pos="567"/>
        </w:tabs>
        <w:spacing w:line="360" w:lineRule="auto"/>
        <w:ind w:left="570"/>
        <w:rPr>
          <w:rFonts w:ascii="Arial" w:hAnsi="Arial" w:cs="Arial"/>
          <w:bCs/>
        </w:rPr>
      </w:pPr>
      <w:r>
        <w:rPr>
          <w:rFonts w:ascii="Arial" w:hAnsi="Arial" w:cs="Arial"/>
          <w:bCs/>
        </w:rPr>
        <w:t xml:space="preserve">The </w:t>
      </w:r>
      <w:r w:rsidR="007371EC">
        <w:rPr>
          <w:rFonts w:ascii="Arial" w:hAnsi="Arial" w:cs="Arial"/>
          <w:bCs/>
        </w:rPr>
        <w:t>c</w:t>
      </w:r>
      <w:r>
        <w:rPr>
          <w:rFonts w:ascii="Arial" w:hAnsi="Arial" w:cs="Arial"/>
          <w:bCs/>
        </w:rPr>
        <w:t xml:space="preserve">omplainant </w:t>
      </w:r>
      <w:r w:rsidR="009577FB">
        <w:rPr>
          <w:rFonts w:ascii="Arial" w:hAnsi="Arial" w:cs="Arial"/>
          <w:bCs/>
        </w:rPr>
        <w:t xml:space="preserve">said </w:t>
      </w:r>
      <w:r w:rsidR="002742CD">
        <w:rPr>
          <w:rFonts w:ascii="Arial" w:hAnsi="Arial" w:cs="Arial"/>
          <w:bCs/>
        </w:rPr>
        <w:t xml:space="preserve">when the patient attended the Practice, </w:t>
      </w:r>
      <w:r w:rsidR="009577FB">
        <w:rPr>
          <w:rFonts w:ascii="Arial" w:hAnsi="Arial" w:cs="Arial"/>
          <w:bCs/>
        </w:rPr>
        <w:t xml:space="preserve">there was a </w:t>
      </w:r>
      <w:r w:rsidR="007A07AC">
        <w:rPr>
          <w:rFonts w:ascii="Arial" w:hAnsi="Arial" w:cs="Arial"/>
          <w:bCs/>
        </w:rPr>
        <w:t>“</w:t>
      </w:r>
      <w:r w:rsidR="009577FB" w:rsidRPr="007A07AC">
        <w:rPr>
          <w:rFonts w:ascii="Arial" w:hAnsi="Arial" w:cs="Arial"/>
          <w:bCs/>
          <w:i/>
          <w:iCs/>
        </w:rPr>
        <w:t>lack</w:t>
      </w:r>
      <w:r w:rsidR="007A07AC">
        <w:rPr>
          <w:rFonts w:ascii="Arial" w:hAnsi="Arial" w:cs="Arial"/>
          <w:bCs/>
        </w:rPr>
        <w:t>”</w:t>
      </w:r>
      <w:r w:rsidR="009577FB">
        <w:rPr>
          <w:rFonts w:ascii="Arial" w:hAnsi="Arial" w:cs="Arial"/>
          <w:bCs/>
        </w:rPr>
        <w:t xml:space="preserve"> of observations carried out</w:t>
      </w:r>
      <w:r w:rsidR="007A07AC">
        <w:rPr>
          <w:rFonts w:ascii="Arial" w:hAnsi="Arial" w:cs="Arial"/>
          <w:bCs/>
        </w:rPr>
        <w:t xml:space="preserve">, </w:t>
      </w:r>
      <w:r w:rsidR="007371EC">
        <w:rPr>
          <w:rFonts w:ascii="Arial" w:hAnsi="Arial" w:cs="Arial"/>
          <w:bCs/>
        </w:rPr>
        <w:t>including her “</w:t>
      </w:r>
      <w:r w:rsidR="007371EC" w:rsidRPr="007371EC">
        <w:rPr>
          <w:rFonts w:ascii="Arial" w:hAnsi="Arial" w:cs="Arial"/>
          <w:bCs/>
          <w:i/>
          <w:iCs/>
        </w:rPr>
        <w:t>respiratory rate</w:t>
      </w:r>
      <w:r w:rsidR="007371EC">
        <w:rPr>
          <w:rFonts w:ascii="Arial" w:hAnsi="Arial" w:cs="Arial"/>
          <w:bCs/>
        </w:rPr>
        <w:t>”</w:t>
      </w:r>
      <w:r w:rsidR="000D2C46">
        <w:rPr>
          <w:rFonts w:ascii="Arial" w:hAnsi="Arial" w:cs="Arial"/>
          <w:bCs/>
        </w:rPr>
        <w:t>.</w:t>
      </w:r>
      <w:r w:rsidR="00A65603">
        <w:rPr>
          <w:rFonts w:ascii="Arial" w:hAnsi="Arial" w:cs="Arial"/>
          <w:bCs/>
        </w:rPr>
        <w:t xml:space="preserve"> </w:t>
      </w:r>
      <w:r w:rsidR="00A428C9">
        <w:rPr>
          <w:rFonts w:ascii="Arial" w:hAnsi="Arial" w:cs="Arial"/>
          <w:bCs/>
        </w:rPr>
        <w:t>The GMC Guidance requires doctors to “</w:t>
      </w:r>
      <w:r w:rsidR="00A428C9" w:rsidRPr="00A428C9">
        <w:rPr>
          <w:rFonts w:ascii="Arial" w:hAnsi="Arial" w:cs="Arial"/>
          <w:bCs/>
          <w:i/>
          <w:iCs/>
        </w:rPr>
        <w:t>provide a good standard of practice and care</w:t>
      </w:r>
      <w:r w:rsidR="00A428C9">
        <w:rPr>
          <w:rFonts w:ascii="Arial" w:hAnsi="Arial" w:cs="Arial"/>
          <w:bCs/>
        </w:rPr>
        <w:t>” and to “</w:t>
      </w:r>
      <w:r w:rsidR="00A428C9" w:rsidRPr="00A428C9">
        <w:rPr>
          <w:rFonts w:ascii="Arial" w:hAnsi="Arial" w:cs="Arial"/>
          <w:bCs/>
          <w:i/>
          <w:iCs/>
        </w:rPr>
        <w:t>adequately assess the patient’s conditions, taking account of their history (</w:t>
      </w:r>
      <w:r w:rsidR="00A428C9" w:rsidRPr="00297300">
        <w:rPr>
          <w:rFonts w:ascii="Arial" w:hAnsi="Arial" w:cs="Arial"/>
          <w:bCs/>
        </w:rPr>
        <w:t>including the symptoms</w:t>
      </w:r>
      <w:r w:rsidR="0003702D">
        <w:rPr>
          <w:rFonts w:ascii="Arial" w:hAnsi="Arial" w:cs="Arial"/>
          <w:bCs/>
          <w:i/>
          <w:iCs/>
        </w:rPr>
        <w:t>)</w:t>
      </w:r>
      <w:r w:rsidR="007A07AC">
        <w:rPr>
          <w:rFonts w:ascii="Arial" w:hAnsi="Arial" w:cs="Arial"/>
          <w:bCs/>
          <w:i/>
          <w:iCs/>
        </w:rPr>
        <w:t>”</w:t>
      </w:r>
      <w:r w:rsidR="0003702D">
        <w:rPr>
          <w:rFonts w:ascii="Arial" w:hAnsi="Arial" w:cs="Arial"/>
          <w:bCs/>
          <w:i/>
          <w:iCs/>
        </w:rPr>
        <w:t>.</w:t>
      </w:r>
      <w:r w:rsidR="00A428C9">
        <w:rPr>
          <w:rFonts w:ascii="Arial" w:hAnsi="Arial" w:cs="Arial"/>
          <w:bCs/>
        </w:rPr>
        <w:t xml:space="preserve"> </w:t>
      </w:r>
      <w:r w:rsidR="009577FB" w:rsidRPr="00BA2B15">
        <w:rPr>
          <w:rFonts w:ascii="Arial" w:hAnsi="Arial" w:cs="Arial"/>
          <w:bCs/>
        </w:rPr>
        <w:t xml:space="preserve">The IPA reviewed the medical </w:t>
      </w:r>
      <w:r w:rsidR="000D2C46" w:rsidRPr="00BA2B15">
        <w:rPr>
          <w:rFonts w:ascii="Arial" w:hAnsi="Arial" w:cs="Arial"/>
          <w:bCs/>
        </w:rPr>
        <w:t>notes</w:t>
      </w:r>
      <w:r w:rsidR="009577FB" w:rsidRPr="00BA2B15">
        <w:rPr>
          <w:rFonts w:ascii="Arial" w:hAnsi="Arial" w:cs="Arial"/>
          <w:bCs/>
        </w:rPr>
        <w:t xml:space="preserve"> and advised the Practice recorded the </w:t>
      </w:r>
      <w:r w:rsidR="002742CD">
        <w:rPr>
          <w:rFonts w:ascii="Arial" w:hAnsi="Arial" w:cs="Arial"/>
          <w:bCs/>
        </w:rPr>
        <w:t>p</w:t>
      </w:r>
      <w:r w:rsidR="009577FB" w:rsidRPr="00BA2B15">
        <w:rPr>
          <w:rFonts w:ascii="Arial" w:hAnsi="Arial" w:cs="Arial"/>
          <w:bCs/>
        </w:rPr>
        <w:t>atient’s temperature, pulse rate, and blood pressure</w:t>
      </w:r>
      <w:r w:rsidR="009577FB" w:rsidRPr="00A428C9">
        <w:rPr>
          <w:rFonts w:ascii="Arial" w:hAnsi="Arial" w:cs="Arial"/>
          <w:bCs/>
        </w:rPr>
        <w:t>.</w:t>
      </w:r>
      <w:r w:rsidR="00A428C9">
        <w:rPr>
          <w:rFonts w:ascii="Arial" w:hAnsi="Arial" w:cs="Arial"/>
          <w:bCs/>
        </w:rPr>
        <w:t xml:space="preserve"> </w:t>
      </w:r>
      <w:r w:rsidR="007A07AC">
        <w:rPr>
          <w:rFonts w:ascii="Arial" w:hAnsi="Arial" w:cs="Arial"/>
          <w:bCs/>
        </w:rPr>
        <w:t>He also said the Practice recorded the patient’s chest was “</w:t>
      </w:r>
      <w:r w:rsidR="007A07AC" w:rsidRPr="007A07AC">
        <w:rPr>
          <w:rFonts w:ascii="Arial" w:hAnsi="Arial" w:cs="Arial"/>
          <w:bCs/>
          <w:i/>
          <w:iCs/>
        </w:rPr>
        <w:t>clear</w:t>
      </w:r>
      <w:r w:rsidR="007A07AC">
        <w:rPr>
          <w:rFonts w:ascii="Arial" w:hAnsi="Arial" w:cs="Arial"/>
          <w:bCs/>
        </w:rPr>
        <w:t>”, she had “</w:t>
      </w:r>
      <w:r w:rsidR="007A07AC" w:rsidRPr="007A07AC">
        <w:rPr>
          <w:rFonts w:ascii="Arial" w:hAnsi="Arial" w:cs="Arial"/>
          <w:bCs/>
          <w:i/>
          <w:iCs/>
        </w:rPr>
        <w:t>no leg swelling</w:t>
      </w:r>
      <w:r w:rsidR="007A07AC">
        <w:rPr>
          <w:rFonts w:ascii="Arial" w:hAnsi="Arial" w:cs="Arial"/>
          <w:bCs/>
        </w:rPr>
        <w:t>”, her ear drums were “</w:t>
      </w:r>
      <w:r w:rsidR="007A07AC" w:rsidRPr="007A07AC">
        <w:rPr>
          <w:rFonts w:ascii="Arial" w:hAnsi="Arial" w:cs="Arial"/>
          <w:bCs/>
          <w:i/>
          <w:iCs/>
        </w:rPr>
        <w:t>dull</w:t>
      </w:r>
      <w:r w:rsidR="007A07AC">
        <w:rPr>
          <w:rFonts w:ascii="Arial" w:hAnsi="Arial" w:cs="Arial"/>
          <w:bCs/>
        </w:rPr>
        <w:t>”, her throat looked “</w:t>
      </w:r>
      <w:r w:rsidR="007A07AC" w:rsidRPr="00B74830">
        <w:rPr>
          <w:rFonts w:ascii="Arial" w:hAnsi="Arial" w:cs="Arial"/>
          <w:bCs/>
          <w:i/>
          <w:iCs/>
        </w:rPr>
        <w:t>normal</w:t>
      </w:r>
      <w:r w:rsidR="007A07AC">
        <w:rPr>
          <w:rFonts w:ascii="Arial" w:hAnsi="Arial" w:cs="Arial"/>
          <w:bCs/>
        </w:rPr>
        <w:t xml:space="preserve">”, although </w:t>
      </w:r>
      <w:r w:rsidR="00297300">
        <w:rPr>
          <w:rFonts w:ascii="Arial" w:hAnsi="Arial" w:cs="Arial"/>
          <w:bCs/>
        </w:rPr>
        <w:t>her mouth “</w:t>
      </w:r>
      <w:r w:rsidR="007A07AC" w:rsidRPr="007A07AC">
        <w:rPr>
          <w:rFonts w:ascii="Arial" w:hAnsi="Arial" w:cs="Arial"/>
          <w:bCs/>
          <w:i/>
          <w:iCs/>
        </w:rPr>
        <w:t>was dry</w:t>
      </w:r>
      <w:r w:rsidR="007A07AC">
        <w:rPr>
          <w:rFonts w:ascii="Arial" w:hAnsi="Arial" w:cs="Arial"/>
          <w:bCs/>
        </w:rPr>
        <w:t xml:space="preserve">”. </w:t>
      </w:r>
      <w:r w:rsidR="009577FB" w:rsidRPr="00A428C9">
        <w:rPr>
          <w:rFonts w:ascii="Arial" w:hAnsi="Arial" w:cs="Arial"/>
          <w:bCs/>
        </w:rPr>
        <w:t xml:space="preserve">The IPA advised </w:t>
      </w:r>
      <w:r w:rsidR="000D2C46" w:rsidRPr="00A428C9">
        <w:rPr>
          <w:rFonts w:ascii="Arial" w:hAnsi="Arial" w:cs="Arial"/>
          <w:bCs/>
        </w:rPr>
        <w:t xml:space="preserve">the </w:t>
      </w:r>
      <w:r w:rsidR="007371EC">
        <w:rPr>
          <w:rFonts w:ascii="Arial" w:hAnsi="Arial" w:cs="Arial"/>
          <w:bCs/>
        </w:rPr>
        <w:t>Practice carried out the “</w:t>
      </w:r>
      <w:r w:rsidR="007371EC" w:rsidRPr="007371EC">
        <w:rPr>
          <w:rFonts w:ascii="Arial" w:hAnsi="Arial" w:cs="Arial"/>
          <w:bCs/>
          <w:i/>
          <w:iCs/>
        </w:rPr>
        <w:t>appropriate</w:t>
      </w:r>
      <w:r w:rsidR="007371EC">
        <w:rPr>
          <w:rFonts w:ascii="Arial" w:hAnsi="Arial" w:cs="Arial"/>
          <w:bCs/>
        </w:rPr>
        <w:t xml:space="preserve">” observations of the </w:t>
      </w:r>
      <w:r w:rsidR="002742CD">
        <w:rPr>
          <w:rFonts w:ascii="Arial" w:hAnsi="Arial" w:cs="Arial"/>
          <w:bCs/>
        </w:rPr>
        <w:t>p</w:t>
      </w:r>
      <w:r w:rsidR="007371EC">
        <w:rPr>
          <w:rFonts w:ascii="Arial" w:hAnsi="Arial" w:cs="Arial"/>
          <w:bCs/>
        </w:rPr>
        <w:t>atient.</w:t>
      </w:r>
      <w:r w:rsidR="009577FB" w:rsidRPr="00A428C9">
        <w:rPr>
          <w:rFonts w:ascii="Arial" w:hAnsi="Arial" w:cs="Arial"/>
          <w:bCs/>
        </w:rPr>
        <w:t xml:space="preserve"> </w:t>
      </w:r>
      <w:r w:rsidR="007371EC">
        <w:rPr>
          <w:rFonts w:ascii="Arial" w:hAnsi="Arial" w:cs="Arial"/>
          <w:bCs/>
        </w:rPr>
        <w:t>He advised this was a “</w:t>
      </w:r>
      <w:r w:rsidR="007371EC" w:rsidRPr="007371EC">
        <w:rPr>
          <w:rFonts w:ascii="Arial" w:hAnsi="Arial" w:cs="Arial"/>
          <w:bCs/>
          <w:i/>
          <w:iCs/>
        </w:rPr>
        <w:t>targeted examination</w:t>
      </w:r>
      <w:r w:rsidR="007371EC">
        <w:rPr>
          <w:rFonts w:ascii="Arial" w:hAnsi="Arial" w:cs="Arial"/>
          <w:bCs/>
        </w:rPr>
        <w:t xml:space="preserve">” of the </w:t>
      </w:r>
      <w:r w:rsidR="002742CD">
        <w:rPr>
          <w:rFonts w:ascii="Arial" w:hAnsi="Arial" w:cs="Arial"/>
          <w:bCs/>
        </w:rPr>
        <w:t>p</w:t>
      </w:r>
      <w:r w:rsidR="007371EC">
        <w:rPr>
          <w:rFonts w:ascii="Arial" w:hAnsi="Arial" w:cs="Arial"/>
          <w:bCs/>
        </w:rPr>
        <w:t>atient “</w:t>
      </w:r>
      <w:r w:rsidR="007371EC" w:rsidRPr="007371EC">
        <w:rPr>
          <w:rFonts w:ascii="Arial" w:hAnsi="Arial" w:cs="Arial"/>
          <w:bCs/>
          <w:i/>
          <w:iCs/>
        </w:rPr>
        <w:t>based on her presenting symptoms</w:t>
      </w:r>
      <w:r w:rsidR="007371EC">
        <w:rPr>
          <w:rFonts w:ascii="Arial" w:hAnsi="Arial" w:cs="Arial"/>
          <w:bCs/>
        </w:rPr>
        <w:t xml:space="preserve">”. </w:t>
      </w:r>
      <w:r w:rsidR="009577FB" w:rsidRPr="00A428C9">
        <w:rPr>
          <w:rFonts w:ascii="Arial" w:hAnsi="Arial" w:cs="Arial"/>
          <w:bCs/>
        </w:rPr>
        <w:t xml:space="preserve"> </w:t>
      </w:r>
      <w:r w:rsidR="007371EC">
        <w:rPr>
          <w:rFonts w:ascii="Arial" w:hAnsi="Arial" w:cs="Arial"/>
          <w:bCs/>
        </w:rPr>
        <w:t>He further advised it was “</w:t>
      </w:r>
      <w:r w:rsidR="007371EC" w:rsidRPr="0003702D">
        <w:rPr>
          <w:rFonts w:ascii="Arial" w:hAnsi="Arial" w:cs="Arial"/>
          <w:bCs/>
          <w:i/>
          <w:iCs/>
        </w:rPr>
        <w:t>appropriate</w:t>
      </w:r>
      <w:r w:rsidR="007371EC">
        <w:rPr>
          <w:rFonts w:ascii="Arial" w:hAnsi="Arial" w:cs="Arial"/>
          <w:bCs/>
        </w:rPr>
        <w:t xml:space="preserve">” the Practice had not recorded her respiratory rate. </w:t>
      </w:r>
      <w:r w:rsidR="00027B6E" w:rsidRPr="00A428C9">
        <w:rPr>
          <w:rFonts w:ascii="Arial" w:hAnsi="Arial" w:cs="Arial"/>
          <w:bCs/>
        </w:rPr>
        <w:t>I accept that advice</w:t>
      </w:r>
      <w:r w:rsidR="002742CD">
        <w:rPr>
          <w:rFonts w:ascii="Arial" w:hAnsi="Arial" w:cs="Arial"/>
          <w:bCs/>
        </w:rPr>
        <w:t xml:space="preserve"> and consider the Practice met the relevant GMC standard.</w:t>
      </w:r>
    </w:p>
    <w:p w14:paraId="118ECDCE" w14:textId="77777777" w:rsidR="00433C3B" w:rsidRPr="003A7FA9" w:rsidRDefault="00433C3B" w:rsidP="00433C3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p>
    <w:p w14:paraId="57FE04CE" w14:textId="4E9B2146" w:rsidR="00FD5899" w:rsidRPr="00B700D3" w:rsidRDefault="00D75102"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700D3">
        <w:rPr>
          <w:rFonts w:ascii="Arial" w:hAnsi="Arial" w:cs="Arial"/>
          <w:bCs/>
        </w:rPr>
        <w:t xml:space="preserve">The </w:t>
      </w:r>
      <w:r w:rsidR="001A3A23" w:rsidRPr="00B700D3">
        <w:rPr>
          <w:rFonts w:ascii="Arial" w:hAnsi="Arial" w:cs="Arial"/>
          <w:bCs/>
        </w:rPr>
        <w:t>c</w:t>
      </w:r>
      <w:r w:rsidRPr="00B700D3">
        <w:rPr>
          <w:rFonts w:ascii="Arial" w:hAnsi="Arial" w:cs="Arial"/>
          <w:bCs/>
        </w:rPr>
        <w:t xml:space="preserve">omplainant said </w:t>
      </w:r>
      <w:r w:rsidR="00433C3B" w:rsidRPr="00B700D3">
        <w:rPr>
          <w:rFonts w:ascii="Arial" w:hAnsi="Arial" w:cs="Arial"/>
          <w:bCs/>
        </w:rPr>
        <w:t>the patient displayed “</w:t>
      </w:r>
      <w:r w:rsidR="00433C3B" w:rsidRPr="00B700D3">
        <w:rPr>
          <w:rFonts w:ascii="Arial" w:hAnsi="Arial" w:cs="Arial"/>
          <w:bCs/>
          <w:i/>
          <w:iCs/>
        </w:rPr>
        <w:t>obvious red flag symptoms of pneumonia</w:t>
      </w:r>
      <w:r w:rsidR="00433C3B" w:rsidRPr="00B700D3">
        <w:rPr>
          <w:rFonts w:ascii="Arial" w:hAnsi="Arial" w:cs="Arial"/>
          <w:bCs/>
        </w:rPr>
        <w:t>”</w:t>
      </w:r>
      <w:r w:rsidR="00FD7E26" w:rsidRPr="00B700D3">
        <w:rPr>
          <w:rFonts w:ascii="Arial" w:hAnsi="Arial" w:cs="Arial"/>
          <w:bCs/>
        </w:rPr>
        <w:t>. He also said</w:t>
      </w:r>
      <w:r w:rsidR="00433C3B" w:rsidRPr="00B700D3">
        <w:rPr>
          <w:rFonts w:ascii="Arial" w:hAnsi="Arial" w:cs="Arial"/>
          <w:bCs/>
        </w:rPr>
        <w:t xml:space="preserve"> </w:t>
      </w:r>
      <w:r w:rsidRPr="00B700D3">
        <w:rPr>
          <w:rFonts w:ascii="Arial" w:hAnsi="Arial" w:cs="Arial"/>
          <w:bCs/>
        </w:rPr>
        <w:t xml:space="preserve">the diagnosis of </w:t>
      </w:r>
      <w:r w:rsidR="00692A77" w:rsidRPr="00B700D3">
        <w:rPr>
          <w:rFonts w:ascii="Arial" w:hAnsi="Arial" w:cs="Arial"/>
          <w:bCs/>
        </w:rPr>
        <w:t xml:space="preserve">an </w:t>
      </w:r>
      <w:r w:rsidRPr="00B700D3">
        <w:rPr>
          <w:rFonts w:ascii="Arial" w:hAnsi="Arial" w:cs="Arial"/>
          <w:bCs/>
        </w:rPr>
        <w:t xml:space="preserve">upper respiratory </w:t>
      </w:r>
      <w:r w:rsidR="00C62D8D" w:rsidRPr="00B700D3">
        <w:rPr>
          <w:rFonts w:ascii="Arial" w:hAnsi="Arial" w:cs="Arial"/>
          <w:bCs/>
        </w:rPr>
        <w:t xml:space="preserve">tract </w:t>
      </w:r>
      <w:r w:rsidRPr="00B700D3">
        <w:rPr>
          <w:rFonts w:ascii="Arial" w:hAnsi="Arial" w:cs="Arial"/>
          <w:bCs/>
        </w:rPr>
        <w:t>infection</w:t>
      </w:r>
      <w:r w:rsidR="00F4700A" w:rsidRPr="00B700D3">
        <w:rPr>
          <w:rFonts w:ascii="Arial" w:hAnsi="Arial" w:cs="Arial"/>
          <w:bCs/>
        </w:rPr>
        <w:t xml:space="preserve"> on 29 December 202</w:t>
      </w:r>
      <w:r w:rsidR="00254B44" w:rsidRPr="00B700D3">
        <w:rPr>
          <w:rFonts w:ascii="Arial" w:hAnsi="Arial" w:cs="Arial"/>
          <w:bCs/>
        </w:rPr>
        <w:t>2</w:t>
      </w:r>
      <w:r w:rsidRPr="00B700D3">
        <w:rPr>
          <w:rFonts w:ascii="Arial" w:hAnsi="Arial" w:cs="Arial"/>
          <w:bCs/>
        </w:rPr>
        <w:t xml:space="preserve"> was</w:t>
      </w:r>
      <w:r w:rsidR="0033420F" w:rsidRPr="00B700D3">
        <w:rPr>
          <w:rFonts w:ascii="Arial" w:hAnsi="Arial" w:cs="Arial"/>
          <w:bCs/>
        </w:rPr>
        <w:t xml:space="preserve"> a</w:t>
      </w:r>
      <w:r w:rsidRPr="00B700D3">
        <w:rPr>
          <w:rFonts w:ascii="Arial" w:hAnsi="Arial" w:cs="Arial"/>
          <w:bCs/>
        </w:rPr>
        <w:t xml:space="preserve"> “</w:t>
      </w:r>
      <w:r w:rsidRPr="00B700D3">
        <w:rPr>
          <w:rFonts w:ascii="Arial" w:hAnsi="Arial" w:cs="Arial"/>
          <w:bCs/>
          <w:i/>
          <w:iCs/>
        </w:rPr>
        <w:t>wrong diagnosis</w:t>
      </w:r>
      <w:r w:rsidRPr="00B700D3">
        <w:rPr>
          <w:rFonts w:ascii="Arial" w:hAnsi="Arial" w:cs="Arial"/>
          <w:bCs/>
        </w:rPr>
        <w:t>”.</w:t>
      </w:r>
      <w:r w:rsidR="00433C3B" w:rsidRPr="00B700D3">
        <w:rPr>
          <w:rFonts w:ascii="Arial" w:hAnsi="Arial" w:cs="Arial"/>
          <w:bCs/>
        </w:rPr>
        <w:t xml:space="preserve"> </w:t>
      </w:r>
      <w:r w:rsidR="001C7EE5" w:rsidRPr="00B700D3">
        <w:rPr>
          <w:rFonts w:ascii="Arial" w:hAnsi="Arial" w:cs="Arial"/>
          <w:bCs/>
        </w:rPr>
        <w:t xml:space="preserve">He stated the OOH GP </w:t>
      </w:r>
      <w:r w:rsidR="001C7EE5" w:rsidRPr="00B700D3">
        <w:rPr>
          <w:rFonts w:ascii="Arial" w:hAnsi="Arial" w:cs="Arial"/>
          <w:bCs/>
        </w:rPr>
        <w:lastRenderedPageBreak/>
        <w:t>examined the patient on 1 January 2023 and made a “</w:t>
      </w:r>
      <w:r w:rsidR="001C7EE5" w:rsidRPr="00B700D3">
        <w:rPr>
          <w:rFonts w:ascii="Arial" w:hAnsi="Arial" w:cs="Arial"/>
          <w:bCs/>
          <w:i/>
          <w:iCs/>
        </w:rPr>
        <w:t>firm diagnosis of double pneumonia</w:t>
      </w:r>
      <w:r w:rsidR="001C7EE5" w:rsidRPr="00B700D3">
        <w:rPr>
          <w:rFonts w:ascii="Arial" w:hAnsi="Arial" w:cs="Arial"/>
          <w:bCs/>
        </w:rPr>
        <w:t xml:space="preserve">”. </w:t>
      </w:r>
      <w:r w:rsidR="00433C3B" w:rsidRPr="00B700D3">
        <w:rPr>
          <w:rFonts w:ascii="Arial" w:hAnsi="Arial" w:cs="Arial"/>
          <w:bCs/>
        </w:rPr>
        <w:t xml:space="preserve">The IPA advised the </w:t>
      </w:r>
      <w:r w:rsidR="007037DF" w:rsidRPr="00B700D3">
        <w:rPr>
          <w:rFonts w:ascii="Arial" w:hAnsi="Arial" w:cs="Arial"/>
          <w:bCs/>
        </w:rPr>
        <w:t xml:space="preserve">Practice’s </w:t>
      </w:r>
      <w:r w:rsidR="00433C3B" w:rsidRPr="00B700D3">
        <w:rPr>
          <w:rFonts w:ascii="Arial" w:hAnsi="Arial" w:cs="Arial"/>
          <w:bCs/>
        </w:rPr>
        <w:t xml:space="preserve">diagnosis of an upper respiratory tract infection </w:t>
      </w:r>
      <w:r w:rsidR="001C7EE5" w:rsidRPr="00B700D3">
        <w:rPr>
          <w:rFonts w:ascii="Arial" w:hAnsi="Arial" w:cs="Arial"/>
          <w:bCs/>
        </w:rPr>
        <w:t xml:space="preserve">on 29 December 2022 </w:t>
      </w:r>
      <w:r w:rsidR="00433C3B" w:rsidRPr="00B700D3">
        <w:rPr>
          <w:rFonts w:ascii="Arial" w:hAnsi="Arial" w:cs="Arial"/>
          <w:bCs/>
        </w:rPr>
        <w:t>was “</w:t>
      </w:r>
      <w:r w:rsidR="00433C3B" w:rsidRPr="00B700D3">
        <w:rPr>
          <w:rFonts w:ascii="Arial" w:hAnsi="Arial" w:cs="Arial"/>
          <w:bCs/>
          <w:i/>
          <w:iCs/>
        </w:rPr>
        <w:t>consistent with the presenting symptoms and examination and observational findings</w:t>
      </w:r>
      <w:r w:rsidR="00433C3B" w:rsidRPr="00B700D3">
        <w:rPr>
          <w:rFonts w:ascii="Arial" w:hAnsi="Arial" w:cs="Arial"/>
          <w:bCs/>
        </w:rPr>
        <w:t xml:space="preserve">”. I have </w:t>
      </w:r>
      <w:r w:rsidR="00FD7E26" w:rsidRPr="00B700D3">
        <w:rPr>
          <w:rFonts w:ascii="Arial" w:hAnsi="Arial" w:cs="Arial"/>
          <w:bCs/>
        </w:rPr>
        <w:t>considered</w:t>
      </w:r>
      <w:r w:rsidR="00433C3B" w:rsidRPr="00B700D3">
        <w:rPr>
          <w:rFonts w:ascii="Arial" w:hAnsi="Arial" w:cs="Arial"/>
          <w:bCs/>
        </w:rPr>
        <w:t xml:space="preserve"> the symptoms complained about by the patient herself in the telephone call she placed to the Practice</w:t>
      </w:r>
      <w:r w:rsidR="00297300" w:rsidRPr="00B700D3">
        <w:rPr>
          <w:rFonts w:ascii="Arial" w:hAnsi="Arial" w:cs="Arial"/>
          <w:bCs/>
        </w:rPr>
        <w:t xml:space="preserve"> (referenced in paragraph 24)</w:t>
      </w:r>
      <w:r w:rsidR="00433C3B" w:rsidRPr="00B700D3">
        <w:rPr>
          <w:rFonts w:ascii="Arial" w:hAnsi="Arial" w:cs="Arial"/>
          <w:bCs/>
        </w:rPr>
        <w:t xml:space="preserve">, </w:t>
      </w:r>
      <w:proofErr w:type="gramStart"/>
      <w:r w:rsidR="00433C3B" w:rsidRPr="00B700D3">
        <w:rPr>
          <w:rFonts w:ascii="Arial" w:hAnsi="Arial" w:cs="Arial"/>
          <w:bCs/>
        </w:rPr>
        <w:t>and also</w:t>
      </w:r>
      <w:proofErr w:type="gramEnd"/>
      <w:r w:rsidR="00433C3B" w:rsidRPr="00B700D3">
        <w:rPr>
          <w:rFonts w:ascii="Arial" w:hAnsi="Arial" w:cs="Arial"/>
          <w:bCs/>
        </w:rPr>
        <w:t xml:space="preserve"> the condition of the patient as recorded by the Practice during the consultation. I have </w:t>
      </w:r>
      <w:proofErr w:type="gramStart"/>
      <w:r w:rsidR="00FD7E26" w:rsidRPr="00B700D3">
        <w:rPr>
          <w:rFonts w:ascii="Arial" w:hAnsi="Arial" w:cs="Arial"/>
          <w:bCs/>
        </w:rPr>
        <w:t>taken into account</w:t>
      </w:r>
      <w:proofErr w:type="gramEnd"/>
      <w:r w:rsidR="00433C3B" w:rsidRPr="00B700D3">
        <w:rPr>
          <w:rFonts w:ascii="Arial" w:hAnsi="Arial" w:cs="Arial"/>
          <w:bCs/>
        </w:rPr>
        <w:t xml:space="preserve"> the CKS guidance on chest infections</w:t>
      </w:r>
      <w:r w:rsidR="00FD7E26" w:rsidRPr="00B700D3">
        <w:rPr>
          <w:rFonts w:ascii="Arial" w:hAnsi="Arial" w:cs="Arial"/>
          <w:bCs/>
        </w:rPr>
        <w:t xml:space="preserve"> and accept the advice of the IPA that the diagnosis of an upper respiratory tract infection was “</w:t>
      </w:r>
      <w:r w:rsidR="00FD7E26" w:rsidRPr="00B700D3">
        <w:rPr>
          <w:rFonts w:ascii="Arial" w:hAnsi="Arial" w:cs="Arial"/>
          <w:bCs/>
          <w:i/>
          <w:iCs/>
        </w:rPr>
        <w:t xml:space="preserve">consistent” </w:t>
      </w:r>
      <w:r w:rsidR="00FD7E26" w:rsidRPr="00B700D3">
        <w:rPr>
          <w:rFonts w:ascii="Arial" w:hAnsi="Arial" w:cs="Arial"/>
          <w:bCs/>
        </w:rPr>
        <w:t>with</w:t>
      </w:r>
      <w:r w:rsidR="00FD7E26" w:rsidRPr="00B700D3">
        <w:rPr>
          <w:rFonts w:ascii="Arial" w:hAnsi="Arial" w:cs="Arial"/>
          <w:bCs/>
          <w:i/>
          <w:iCs/>
        </w:rPr>
        <w:t xml:space="preserve"> </w:t>
      </w:r>
      <w:r w:rsidR="00FD7E26" w:rsidRPr="00B700D3">
        <w:rPr>
          <w:rFonts w:ascii="Arial" w:hAnsi="Arial" w:cs="Arial"/>
          <w:bCs/>
        </w:rPr>
        <w:t>the manner in which the patient present</w:t>
      </w:r>
      <w:r w:rsidR="00375ECD" w:rsidRPr="00B700D3">
        <w:rPr>
          <w:rFonts w:ascii="Arial" w:hAnsi="Arial" w:cs="Arial"/>
          <w:bCs/>
        </w:rPr>
        <w:t>ed</w:t>
      </w:r>
      <w:r w:rsidR="00FD7E26" w:rsidRPr="00B700D3">
        <w:rPr>
          <w:rFonts w:ascii="Arial" w:hAnsi="Arial" w:cs="Arial"/>
          <w:bCs/>
        </w:rPr>
        <w:t xml:space="preserve"> at the time of the consultation.</w:t>
      </w:r>
      <w:r w:rsidR="000D08C0" w:rsidRPr="00B700D3">
        <w:rPr>
          <w:rFonts w:ascii="Arial" w:hAnsi="Arial" w:cs="Arial"/>
          <w:bCs/>
        </w:rPr>
        <w:t xml:space="preserve"> </w:t>
      </w:r>
      <w:r w:rsidR="001C7EE5" w:rsidRPr="00B700D3">
        <w:rPr>
          <w:rFonts w:ascii="Arial" w:hAnsi="Arial" w:cs="Arial"/>
          <w:bCs/>
        </w:rPr>
        <w:t xml:space="preserve">The IPA reviewed the diagnosis made by the OOH GP on 1 January 2023 and advised </w:t>
      </w:r>
      <w:r w:rsidR="00F4700A" w:rsidRPr="00B700D3">
        <w:rPr>
          <w:rFonts w:ascii="Arial" w:hAnsi="Arial" w:cs="Arial"/>
          <w:bCs/>
        </w:rPr>
        <w:t>it was a “</w:t>
      </w:r>
      <w:r w:rsidR="00F4700A" w:rsidRPr="00B700D3">
        <w:rPr>
          <w:rFonts w:ascii="Arial" w:hAnsi="Arial" w:cs="Arial"/>
          <w:bCs/>
          <w:i/>
          <w:iCs/>
        </w:rPr>
        <w:t>tentative</w:t>
      </w:r>
      <w:r w:rsidR="00F4700A" w:rsidRPr="00B700D3">
        <w:rPr>
          <w:rFonts w:ascii="Arial" w:hAnsi="Arial" w:cs="Arial"/>
          <w:bCs/>
        </w:rPr>
        <w:t>” diagnosis where pneumonia was “</w:t>
      </w:r>
      <w:r w:rsidR="00F4700A" w:rsidRPr="00B700D3">
        <w:rPr>
          <w:rFonts w:ascii="Arial" w:hAnsi="Arial" w:cs="Arial"/>
          <w:bCs/>
          <w:i/>
          <w:iCs/>
        </w:rPr>
        <w:t>suspected</w:t>
      </w:r>
      <w:r w:rsidR="00F4700A" w:rsidRPr="00B700D3">
        <w:rPr>
          <w:rFonts w:ascii="Arial" w:hAnsi="Arial" w:cs="Arial"/>
          <w:bCs/>
        </w:rPr>
        <w:t>” but not “</w:t>
      </w:r>
      <w:r w:rsidR="00F4700A" w:rsidRPr="00B700D3">
        <w:rPr>
          <w:rFonts w:ascii="Arial" w:hAnsi="Arial" w:cs="Arial"/>
          <w:bCs/>
          <w:i/>
          <w:iCs/>
        </w:rPr>
        <w:t>confirmed</w:t>
      </w:r>
      <w:r w:rsidR="00F4700A" w:rsidRPr="00B700D3">
        <w:rPr>
          <w:rFonts w:ascii="Arial" w:hAnsi="Arial" w:cs="Arial"/>
          <w:bCs/>
        </w:rPr>
        <w:t xml:space="preserve">”. He advised a definitive diagnosis could only be confirmed by a chest x-ray in the hospital. </w:t>
      </w:r>
      <w:r w:rsidR="007037DF" w:rsidRPr="00B700D3">
        <w:rPr>
          <w:rFonts w:ascii="Arial" w:hAnsi="Arial" w:cs="Arial"/>
          <w:bCs/>
        </w:rPr>
        <w:t>Having review the records and NICE CG191, I accept that advice.</w:t>
      </w:r>
    </w:p>
    <w:p w14:paraId="1D814E2E" w14:textId="77777777" w:rsidR="00692A77" w:rsidRPr="00692A77" w:rsidRDefault="00692A77" w:rsidP="00692A77">
      <w:pPr>
        <w:pStyle w:val="ListParagraph"/>
        <w:rPr>
          <w:rFonts w:ascii="Arial" w:hAnsi="Arial" w:cs="Arial"/>
          <w:bCs/>
          <w:i/>
          <w:iCs/>
        </w:rPr>
      </w:pPr>
    </w:p>
    <w:p w14:paraId="7B7CBD00" w14:textId="66678971" w:rsidR="00F31917" w:rsidRDefault="00692A77"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DC6299">
        <w:rPr>
          <w:rFonts w:ascii="Arial" w:hAnsi="Arial" w:cs="Arial"/>
          <w:bCs/>
        </w:rPr>
        <w:t xml:space="preserve">The Practice took a sample of blood from the </w:t>
      </w:r>
      <w:r w:rsidR="001A3A23">
        <w:rPr>
          <w:rFonts w:ascii="Arial" w:hAnsi="Arial" w:cs="Arial"/>
          <w:bCs/>
        </w:rPr>
        <w:t>p</w:t>
      </w:r>
      <w:r w:rsidRPr="00DC6299">
        <w:rPr>
          <w:rFonts w:ascii="Arial" w:hAnsi="Arial" w:cs="Arial"/>
          <w:bCs/>
        </w:rPr>
        <w:t>atient on 29 December 2022. Th</w:t>
      </w:r>
      <w:r w:rsidR="00FD5899" w:rsidRPr="00DC6299">
        <w:rPr>
          <w:rFonts w:ascii="Arial" w:hAnsi="Arial" w:cs="Arial"/>
          <w:bCs/>
        </w:rPr>
        <w:t xml:space="preserve">is blood </w:t>
      </w:r>
      <w:r w:rsidR="00DC6299" w:rsidRPr="00DC6299">
        <w:rPr>
          <w:rFonts w:ascii="Arial" w:hAnsi="Arial" w:cs="Arial"/>
          <w:bCs/>
        </w:rPr>
        <w:t xml:space="preserve">sample </w:t>
      </w:r>
      <w:r w:rsidR="00FD5899" w:rsidRPr="00DC6299">
        <w:rPr>
          <w:rFonts w:ascii="Arial" w:hAnsi="Arial" w:cs="Arial"/>
          <w:bCs/>
        </w:rPr>
        <w:t>was tested at Altnagelvin Hospital.</w:t>
      </w:r>
      <w:r w:rsidRPr="00DC6299">
        <w:rPr>
          <w:rFonts w:ascii="Arial" w:hAnsi="Arial" w:cs="Arial"/>
          <w:bCs/>
        </w:rPr>
        <w:t xml:space="preserve"> </w:t>
      </w:r>
      <w:r w:rsidR="00FD5899" w:rsidRPr="00DC6299">
        <w:rPr>
          <w:rFonts w:ascii="Arial" w:hAnsi="Arial" w:cs="Arial"/>
          <w:bCs/>
        </w:rPr>
        <w:t xml:space="preserve">The </w:t>
      </w:r>
      <w:r w:rsidRPr="00DC6299">
        <w:rPr>
          <w:rFonts w:ascii="Arial" w:hAnsi="Arial" w:cs="Arial"/>
          <w:bCs/>
        </w:rPr>
        <w:t xml:space="preserve">results </w:t>
      </w:r>
      <w:r w:rsidR="00FD5899" w:rsidRPr="00DC6299">
        <w:rPr>
          <w:rFonts w:ascii="Arial" w:hAnsi="Arial" w:cs="Arial"/>
          <w:bCs/>
        </w:rPr>
        <w:t>show</w:t>
      </w:r>
      <w:r w:rsidR="004F079B" w:rsidRPr="00DC6299">
        <w:rPr>
          <w:rFonts w:ascii="Arial" w:hAnsi="Arial" w:cs="Arial"/>
          <w:bCs/>
        </w:rPr>
        <w:t>ed</w:t>
      </w:r>
      <w:r w:rsidR="00F31917">
        <w:rPr>
          <w:rFonts w:ascii="Arial" w:hAnsi="Arial" w:cs="Arial"/>
          <w:bCs/>
        </w:rPr>
        <w:t xml:space="preserve"> the following:</w:t>
      </w:r>
    </w:p>
    <w:p w14:paraId="226AA0E4" w14:textId="42F969EB" w:rsidR="00F31917" w:rsidRDefault="00F31917" w:rsidP="00F31917">
      <w:pPr>
        <w:pStyle w:val="ListParagraph"/>
        <w:numPr>
          <w:ilvl w:val="0"/>
          <w:numId w:val="5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Pr>
          <w:rFonts w:ascii="Arial" w:hAnsi="Arial" w:cs="Arial"/>
          <w:bCs/>
        </w:rPr>
        <w:t>W</w:t>
      </w:r>
      <w:r w:rsidR="0078654E" w:rsidRPr="00DC6299">
        <w:rPr>
          <w:rFonts w:ascii="Arial" w:hAnsi="Arial" w:cs="Arial"/>
          <w:bCs/>
        </w:rPr>
        <w:t xml:space="preserve">hite cell count </w:t>
      </w:r>
      <w:r>
        <w:rPr>
          <w:rFonts w:ascii="Arial" w:hAnsi="Arial" w:cs="Arial"/>
          <w:bCs/>
        </w:rPr>
        <w:t xml:space="preserve">- </w:t>
      </w:r>
      <w:r w:rsidR="0078654E" w:rsidRPr="00DC6299">
        <w:rPr>
          <w:rFonts w:ascii="Arial" w:hAnsi="Arial" w:cs="Arial"/>
          <w:bCs/>
        </w:rPr>
        <w:t>7.64</w:t>
      </w:r>
      <w:r w:rsidR="004F079B" w:rsidRPr="00DC6299">
        <w:rPr>
          <w:rFonts w:ascii="Arial" w:hAnsi="Arial" w:cs="Arial"/>
          <w:bCs/>
        </w:rPr>
        <w:t xml:space="preserve"> x10</w:t>
      </w:r>
      <w:r w:rsidR="004F079B" w:rsidRPr="00DC6299">
        <w:rPr>
          <w:rFonts w:ascii="Arial" w:hAnsi="Arial" w:cs="Arial"/>
          <w:bCs/>
          <w:vertAlign w:val="superscript"/>
        </w:rPr>
        <w:t>9</w:t>
      </w:r>
      <w:r w:rsidR="004F079B" w:rsidRPr="00DC6299">
        <w:rPr>
          <w:rFonts w:ascii="Arial" w:hAnsi="Arial" w:cs="Arial"/>
          <w:bCs/>
        </w:rPr>
        <w:t xml:space="preserve">/L </w:t>
      </w:r>
      <w:r>
        <w:rPr>
          <w:rFonts w:ascii="Arial" w:hAnsi="Arial" w:cs="Arial"/>
          <w:bCs/>
        </w:rPr>
        <w:t>(</w:t>
      </w:r>
      <w:r w:rsidR="004F079B" w:rsidRPr="00DC6299">
        <w:rPr>
          <w:rFonts w:ascii="Arial" w:hAnsi="Arial"/>
          <w:bCs/>
        </w:rPr>
        <w:t>normal range between 4-10 x10</w:t>
      </w:r>
      <w:r w:rsidR="004F079B" w:rsidRPr="00DC6299">
        <w:rPr>
          <w:rFonts w:ascii="Arial" w:hAnsi="Arial"/>
          <w:bCs/>
          <w:vertAlign w:val="superscript"/>
        </w:rPr>
        <w:t>9</w:t>
      </w:r>
      <w:r w:rsidR="00507B73" w:rsidRPr="00DC6299">
        <w:rPr>
          <w:rFonts w:ascii="Arial" w:hAnsi="Arial" w:cs="Arial"/>
          <w:bCs/>
        </w:rPr>
        <w:t>/L</w:t>
      </w:r>
      <w:r>
        <w:rPr>
          <w:rFonts w:ascii="Arial" w:hAnsi="Arial" w:cs="Arial"/>
          <w:bCs/>
        </w:rPr>
        <w:t>)</w:t>
      </w:r>
      <w:r w:rsidR="00507B73" w:rsidRPr="00DC6299">
        <w:rPr>
          <w:rFonts w:ascii="Arial" w:hAnsi="Arial" w:cs="Arial"/>
          <w:bCs/>
        </w:rPr>
        <w:t xml:space="preserve">. </w:t>
      </w:r>
    </w:p>
    <w:p w14:paraId="1595F9ED" w14:textId="20D9D48E" w:rsidR="00F31917" w:rsidRDefault="00F31917" w:rsidP="00F31917">
      <w:pPr>
        <w:pStyle w:val="ListParagraph"/>
        <w:numPr>
          <w:ilvl w:val="0"/>
          <w:numId w:val="5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Pr>
          <w:rFonts w:ascii="Arial" w:hAnsi="Arial" w:cs="Arial"/>
          <w:bCs/>
        </w:rPr>
        <w:t>N</w:t>
      </w:r>
      <w:r w:rsidRPr="00DC6299">
        <w:rPr>
          <w:rFonts w:ascii="Arial" w:hAnsi="Arial" w:cs="Arial"/>
          <w:bCs/>
        </w:rPr>
        <w:t xml:space="preserve">eutrophil count of 6.87 </w:t>
      </w:r>
      <w:r w:rsidRPr="00DC6299">
        <w:rPr>
          <w:rFonts w:ascii="Arial" w:hAnsi="Arial"/>
          <w:bCs/>
        </w:rPr>
        <w:t>x10</w:t>
      </w:r>
      <w:r w:rsidRPr="00DC6299">
        <w:rPr>
          <w:rFonts w:ascii="Arial" w:hAnsi="Arial"/>
          <w:bCs/>
          <w:vertAlign w:val="superscript"/>
        </w:rPr>
        <w:t>9</w:t>
      </w:r>
      <w:r w:rsidRPr="00DC6299">
        <w:rPr>
          <w:rFonts w:ascii="Arial" w:hAnsi="Arial" w:cs="Arial"/>
          <w:bCs/>
        </w:rPr>
        <w:t>/L</w:t>
      </w:r>
      <w:r>
        <w:rPr>
          <w:rFonts w:ascii="Arial" w:hAnsi="Arial" w:cs="Arial"/>
          <w:bCs/>
        </w:rPr>
        <w:t xml:space="preserve"> (</w:t>
      </w:r>
      <w:r w:rsidRPr="00DC6299">
        <w:rPr>
          <w:rFonts w:ascii="Arial" w:hAnsi="Arial"/>
          <w:bCs/>
        </w:rPr>
        <w:t>normal range between 2-7 x10</w:t>
      </w:r>
      <w:r w:rsidRPr="00DC6299">
        <w:rPr>
          <w:rFonts w:ascii="Arial" w:hAnsi="Arial"/>
          <w:bCs/>
          <w:vertAlign w:val="superscript"/>
        </w:rPr>
        <w:t>9</w:t>
      </w:r>
      <w:r w:rsidRPr="00DC6299">
        <w:rPr>
          <w:rFonts w:ascii="Arial" w:hAnsi="Arial" w:cs="Arial"/>
          <w:bCs/>
        </w:rPr>
        <w:t>/L</w:t>
      </w:r>
      <w:r>
        <w:rPr>
          <w:rFonts w:ascii="Arial" w:hAnsi="Arial" w:cs="Arial"/>
          <w:bCs/>
        </w:rPr>
        <w:t>)</w:t>
      </w:r>
      <w:r w:rsidRPr="00DC6299">
        <w:rPr>
          <w:rFonts w:ascii="Arial" w:hAnsi="Arial" w:cs="Arial"/>
          <w:bCs/>
        </w:rPr>
        <w:t>.</w:t>
      </w:r>
    </w:p>
    <w:p w14:paraId="5B3F316D" w14:textId="77777777" w:rsidR="00F31917" w:rsidRDefault="00F31917" w:rsidP="00F31917">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145AF07C" w14:textId="2F2F65D9" w:rsidR="00C62D8D" w:rsidRDefault="00F31917" w:rsidP="00B74830">
      <w:pPr>
        <w:pStyle w:val="ListParagraph"/>
        <w:numPr>
          <w:ilvl w:val="0"/>
          <w:numId w:val="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bCs/>
        </w:rPr>
        <w:t xml:space="preserve">Based on these results, </w:t>
      </w:r>
      <w:r w:rsidR="001A3A23" w:rsidRPr="00B74830">
        <w:rPr>
          <w:rFonts w:ascii="Arial" w:hAnsi="Arial" w:cs="Arial"/>
          <w:bCs/>
        </w:rPr>
        <w:t>the</w:t>
      </w:r>
      <w:r w:rsidR="00507B73" w:rsidRPr="00B74830">
        <w:rPr>
          <w:rFonts w:ascii="Arial" w:hAnsi="Arial" w:cs="Arial"/>
          <w:bCs/>
        </w:rPr>
        <w:t xml:space="preserve"> </w:t>
      </w:r>
      <w:r w:rsidR="001A3A23" w:rsidRPr="00B74830">
        <w:rPr>
          <w:rFonts w:ascii="Arial" w:hAnsi="Arial" w:cs="Arial"/>
          <w:bCs/>
        </w:rPr>
        <w:t xml:space="preserve">patient’s </w:t>
      </w:r>
      <w:r w:rsidR="00507B73" w:rsidRPr="00B74830">
        <w:rPr>
          <w:rFonts w:ascii="Arial" w:hAnsi="Arial" w:cs="Arial"/>
          <w:bCs/>
        </w:rPr>
        <w:t xml:space="preserve">white cell </w:t>
      </w:r>
      <w:r>
        <w:rPr>
          <w:rFonts w:ascii="Arial" w:hAnsi="Arial" w:cs="Arial"/>
          <w:bCs/>
        </w:rPr>
        <w:t xml:space="preserve">and neutrophil </w:t>
      </w:r>
      <w:r w:rsidR="00507B73" w:rsidRPr="00B74830">
        <w:rPr>
          <w:rFonts w:ascii="Arial" w:hAnsi="Arial" w:cs="Arial"/>
          <w:bCs/>
        </w:rPr>
        <w:t>count</w:t>
      </w:r>
      <w:r>
        <w:rPr>
          <w:rFonts w:ascii="Arial" w:hAnsi="Arial" w:cs="Arial"/>
          <w:bCs/>
        </w:rPr>
        <w:t>s both</w:t>
      </w:r>
      <w:r w:rsidR="00507B73" w:rsidRPr="00B74830">
        <w:rPr>
          <w:rFonts w:ascii="Arial" w:hAnsi="Arial" w:cs="Arial"/>
          <w:bCs/>
        </w:rPr>
        <w:t xml:space="preserve"> lay within the normal range. </w:t>
      </w:r>
      <w:r w:rsidR="00DC6299" w:rsidRPr="00B74830">
        <w:rPr>
          <w:rFonts w:ascii="Arial" w:hAnsi="Arial"/>
          <w:bCs/>
        </w:rPr>
        <w:t>ALM guidance on white blood cell count</w:t>
      </w:r>
      <w:r w:rsidR="00DC6299" w:rsidRPr="00B74830">
        <w:rPr>
          <w:rFonts w:ascii="Arial" w:hAnsi="Arial" w:cs="Arial"/>
          <w:bCs/>
        </w:rPr>
        <w:t xml:space="preserve"> states an elevated white cell count is “</w:t>
      </w:r>
      <w:r w:rsidR="00DC6299" w:rsidRPr="00B74830">
        <w:rPr>
          <w:rFonts w:ascii="Arial" w:hAnsi="Arial" w:cs="Arial"/>
          <w:bCs/>
          <w:i/>
          <w:iCs/>
        </w:rPr>
        <w:t>frequently a sign of an inflammatory response, most commonly the result of infection</w:t>
      </w:r>
      <w:r w:rsidR="00DC6299" w:rsidRPr="00B74830">
        <w:rPr>
          <w:rFonts w:ascii="Arial" w:hAnsi="Arial" w:cs="Arial"/>
          <w:bCs/>
        </w:rPr>
        <w:t xml:space="preserve">”. </w:t>
      </w:r>
      <w:r w:rsidR="0078654E" w:rsidRPr="00B74830">
        <w:rPr>
          <w:rFonts w:ascii="Arial" w:hAnsi="Arial" w:cs="Arial"/>
          <w:bCs/>
        </w:rPr>
        <w:t xml:space="preserve">The IPA advised </w:t>
      </w:r>
      <w:r w:rsidR="00DC6299" w:rsidRPr="00B74830">
        <w:rPr>
          <w:rFonts w:ascii="Arial" w:hAnsi="Arial" w:cs="Arial"/>
          <w:bCs/>
        </w:rPr>
        <w:t xml:space="preserve">the </w:t>
      </w:r>
      <w:r>
        <w:rPr>
          <w:rFonts w:ascii="Arial" w:hAnsi="Arial" w:cs="Arial"/>
          <w:bCs/>
        </w:rPr>
        <w:t xml:space="preserve">patient’s </w:t>
      </w:r>
      <w:r w:rsidR="00DC6299" w:rsidRPr="00B74830">
        <w:rPr>
          <w:rFonts w:ascii="Arial" w:hAnsi="Arial" w:cs="Arial"/>
          <w:bCs/>
        </w:rPr>
        <w:t>white cell count was “</w:t>
      </w:r>
      <w:r w:rsidR="00DC6299" w:rsidRPr="00B74830">
        <w:rPr>
          <w:rFonts w:ascii="Arial" w:hAnsi="Arial" w:cs="Arial"/>
          <w:bCs/>
          <w:i/>
          <w:iCs/>
        </w:rPr>
        <w:t>normal</w:t>
      </w:r>
      <w:r w:rsidR="00DC6299" w:rsidRPr="00B74830">
        <w:rPr>
          <w:rFonts w:ascii="Arial" w:hAnsi="Arial" w:cs="Arial"/>
          <w:bCs/>
        </w:rPr>
        <w:t>”</w:t>
      </w:r>
      <w:r w:rsidR="00533EA6">
        <w:rPr>
          <w:rFonts w:ascii="Arial" w:hAnsi="Arial" w:cs="Arial"/>
          <w:bCs/>
        </w:rPr>
        <w:t>. Therefore,</w:t>
      </w:r>
      <w:r w:rsidR="00DC6299" w:rsidRPr="00B74830">
        <w:rPr>
          <w:rFonts w:ascii="Arial" w:hAnsi="Arial" w:cs="Arial"/>
          <w:bCs/>
        </w:rPr>
        <w:t xml:space="preserve"> at that time, there was “</w:t>
      </w:r>
      <w:r w:rsidR="00DC6299" w:rsidRPr="00B74830">
        <w:rPr>
          <w:rFonts w:ascii="Arial" w:hAnsi="Arial" w:cs="Arial"/>
          <w:bCs/>
          <w:i/>
          <w:iCs/>
        </w:rPr>
        <w:t>no evidence</w:t>
      </w:r>
      <w:r w:rsidR="00DC6299" w:rsidRPr="00B74830">
        <w:rPr>
          <w:rFonts w:ascii="Arial" w:hAnsi="Arial" w:cs="Arial"/>
          <w:bCs/>
        </w:rPr>
        <w:t>” of “</w:t>
      </w:r>
      <w:r w:rsidR="00DC6299" w:rsidRPr="00B74830">
        <w:rPr>
          <w:rFonts w:ascii="Arial" w:hAnsi="Arial" w:cs="Arial"/>
          <w:bCs/>
          <w:i/>
          <w:iCs/>
        </w:rPr>
        <w:t>an acute bacterial infection such as pneumonia</w:t>
      </w:r>
      <w:r w:rsidR="00DC6299" w:rsidRPr="00B74830">
        <w:rPr>
          <w:rFonts w:ascii="Arial" w:hAnsi="Arial" w:cs="Arial"/>
          <w:bCs/>
        </w:rPr>
        <w:t>”. I accept that advice.</w:t>
      </w:r>
      <w:r w:rsidR="0078654E" w:rsidRPr="00B74830">
        <w:rPr>
          <w:rFonts w:ascii="Arial" w:hAnsi="Arial" w:cs="Arial"/>
          <w:bCs/>
        </w:rPr>
        <w:t xml:space="preserve"> </w:t>
      </w:r>
    </w:p>
    <w:p w14:paraId="0D9A5D2C" w14:textId="77777777" w:rsidR="00F4700A" w:rsidRDefault="00F4700A" w:rsidP="00B700D3">
      <w:pPr>
        <w:pStyle w:val="ListParagraph"/>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37C17965" w14:textId="00ED9BD5" w:rsidR="00C62D8D" w:rsidRPr="00B700D3" w:rsidRDefault="00F4700A" w:rsidP="00B700D3">
      <w:pPr>
        <w:pStyle w:val="ListParagraph"/>
        <w:numPr>
          <w:ilvl w:val="0"/>
          <w:numId w:val="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B700D3">
        <w:rPr>
          <w:rFonts w:ascii="Arial" w:hAnsi="Arial" w:cs="Arial"/>
          <w:bCs/>
        </w:rPr>
        <w:t>The complainant said the OOH GP made reference to the low sodium and potassium levels of the patient on 1 January 2023 and queried why that was “</w:t>
      </w:r>
      <w:r w:rsidRPr="00B700D3">
        <w:rPr>
          <w:rFonts w:ascii="Arial" w:hAnsi="Arial" w:cs="Arial"/>
          <w:bCs/>
          <w:i/>
          <w:iCs/>
        </w:rPr>
        <w:t>not picked up</w:t>
      </w:r>
      <w:r w:rsidRPr="00B700D3">
        <w:rPr>
          <w:rFonts w:ascii="Arial" w:hAnsi="Arial" w:cs="Arial"/>
          <w:bCs/>
        </w:rPr>
        <w:t>” by the Practice on 29 December 2023. The IPA reviewed the diagnos</w:t>
      </w:r>
      <w:r w:rsidR="007037DF" w:rsidRPr="00B700D3">
        <w:rPr>
          <w:rFonts w:ascii="Arial" w:hAnsi="Arial" w:cs="Arial"/>
          <w:bCs/>
        </w:rPr>
        <w:t>es</w:t>
      </w:r>
      <w:r w:rsidRPr="00B700D3">
        <w:rPr>
          <w:rFonts w:ascii="Arial" w:hAnsi="Arial" w:cs="Arial"/>
          <w:bCs/>
        </w:rPr>
        <w:t xml:space="preserve"> the OOH GP made </w:t>
      </w:r>
      <w:r w:rsidR="007037DF" w:rsidRPr="00B700D3">
        <w:rPr>
          <w:rFonts w:ascii="Arial" w:hAnsi="Arial" w:cs="Arial"/>
          <w:bCs/>
        </w:rPr>
        <w:t xml:space="preserve">in respect of the sodium and potassium levels </w:t>
      </w:r>
      <w:r w:rsidRPr="00B700D3">
        <w:rPr>
          <w:rFonts w:ascii="Arial" w:hAnsi="Arial" w:cs="Arial"/>
          <w:bCs/>
        </w:rPr>
        <w:t xml:space="preserve">and </w:t>
      </w:r>
      <w:r w:rsidR="00B700D3" w:rsidRPr="00B700D3">
        <w:rPr>
          <w:rFonts w:ascii="Arial" w:hAnsi="Arial" w:cs="Arial"/>
          <w:bCs/>
        </w:rPr>
        <w:t>advised it</w:t>
      </w:r>
      <w:r w:rsidR="00674874" w:rsidRPr="00B700D3">
        <w:rPr>
          <w:rFonts w:ascii="Arial" w:hAnsi="Arial" w:cs="Arial"/>
          <w:bCs/>
        </w:rPr>
        <w:t xml:space="preserve"> was only possible for the OOH GP to have made this diagnosis </w:t>
      </w:r>
      <w:r w:rsidR="00674874" w:rsidRPr="00B700D3">
        <w:rPr>
          <w:rFonts w:ascii="Arial" w:hAnsi="Arial" w:cs="Arial"/>
          <w:bCs/>
        </w:rPr>
        <w:lastRenderedPageBreak/>
        <w:t>because of the blood tests taken by the GP on 29</w:t>
      </w:r>
      <w:r w:rsidR="00674874" w:rsidRPr="00B700D3">
        <w:rPr>
          <w:rFonts w:ascii="Arial" w:hAnsi="Arial" w:cs="Arial"/>
          <w:bCs/>
          <w:vertAlign w:val="superscript"/>
        </w:rPr>
        <w:t>th</w:t>
      </w:r>
      <w:r w:rsidR="00674874" w:rsidRPr="00B700D3">
        <w:rPr>
          <w:rFonts w:ascii="Arial" w:hAnsi="Arial" w:cs="Arial"/>
          <w:bCs/>
        </w:rPr>
        <w:t xml:space="preserve"> December and therefore the GP could not have made the diagnosis as he had to await the results of the blood tests. </w:t>
      </w:r>
    </w:p>
    <w:p w14:paraId="7212585F" w14:textId="77777777" w:rsidR="00B700D3" w:rsidRPr="00B700D3" w:rsidRDefault="00B700D3" w:rsidP="00B700D3">
      <w:pPr>
        <w:pStyle w:val="ListParagraph"/>
        <w:rPr>
          <w:rFonts w:ascii="Arial" w:hAnsi="Arial" w:cs="Arial"/>
          <w:bCs/>
        </w:rPr>
      </w:pPr>
    </w:p>
    <w:p w14:paraId="0FDB7B35" w14:textId="77777777" w:rsidR="00B700D3" w:rsidRPr="00674874" w:rsidRDefault="00B700D3" w:rsidP="00B700D3">
      <w:pPr>
        <w:pStyle w:val="ListParagraph"/>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275973EE" w14:textId="109A6329" w:rsidR="000C1EAD" w:rsidRDefault="000C1EAD"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 xml:space="preserve">The </w:t>
      </w:r>
      <w:r w:rsidR="00F31917">
        <w:rPr>
          <w:rFonts w:ascii="Arial" w:hAnsi="Arial" w:cs="Arial"/>
          <w:bCs/>
        </w:rPr>
        <w:t>c</w:t>
      </w:r>
      <w:r>
        <w:rPr>
          <w:rFonts w:ascii="Arial" w:hAnsi="Arial" w:cs="Arial"/>
          <w:bCs/>
        </w:rPr>
        <w:t xml:space="preserve">omplainant said the </w:t>
      </w:r>
      <w:r w:rsidR="00D659C4">
        <w:rPr>
          <w:rFonts w:ascii="Arial" w:hAnsi="Arial" w:cs="Arial"/>
          <w:bCs/>
        </w:rPr>
        <w:t>P</w:t>
      </w:r>
      <w:r>
        <w:rPr>
          <w:rFonts w:ascii="Arial" w:hAnsi="Arial" w:cs="Arial"/>
          <w:bCs/>
        </w:rPr>
        <w:t xml:space="preserve">ractice should have taken an </w:t>
      </w:r>
      <w:r w:rsidR="00D659C4">
        <w:rPr>
          <w:rFonts w:ascii="Arial" w:hAnsi="Arial" w:cs="Arial"/>
          <w:bCs/>
        </w:rPr>
        <w:t>X</w:t>
      </w:r>
      <w:r w:rsidR="00C02E1F">
        <w:rPr>
          <w:rFonts w:ascii="Arial" w:hAnsi="Arial" w:cs="Arial"/>
          <w:bCs/>
        </w:rPr>
        <w:t>-r</w:t>
      </w:r>
      <w:r>
        <w:rPr>
          <w:rFonts w:ascii="Arial" w:hAnsi="Arial" w:cs="Arial"/>
          <w:bCs/>
        </w:rPr>
        <w:t>ay</w:t>
      </w:r>
      <w:r w:rsidR="00D659C4">
        <w:rPr>
          <w:rFonts w:ascii="Arial" w:hAnsi="Arial" w:cs="Arial"/>
          <w:bCs/>
        </w:rPr>
        <w:t xml:space="preserve"> of the patient</w:t>
      </w:r>
      <w:r>
        <w:rPr>
          <w:rFonts w:ascii="Arial" w:hAnsi="Arial" w:cs="Arial"/>
          <w:bCs/>
        </w:rPr>
        <w:t>. The GMC Guidance states if a doctor assesses or diagnoses a patient, then the doctor “</w:t>
      </w:r>
      <w:r w:rsidRPr="000C1EAD">
        <w:rPr>
          <w:rFonts w:ascii="Arial" w:hAnsi="Arial" w:cs="Arial"/>
          <w:bCs/>
          <w:i/>
          <w:iCs/>
        </w:rPr>
        <w:t>must promptly provide or arrange suitable</w:t>
      </w:r>
      <w:proofErr w:type="gramStart"/>
      <w:r w:rsidRPr="000C1EAD">
        <w:rPr>
          <w:rFonts w:ascii="Arial" w:hAnsi="Arial" w:cs="Arial"/>
          <w:bCs/>
          <w:i/>
          <w:iCs/>
        </w:rPr>
        <w:t>…..</w:t>
      </w:r>
      <w:proofErr w:type="gramEnd"/>
      <w:r w:rsidRPr="000C1EAD">
        <w:rPr>
          <w:rFonts w:ascii="Arial" w:hAnsi="Arial" w:cs="Arial"/>
          <w:bCs/>
          <w:i/>
          <w:iCs/>
        </w:rPr>
        <w:t>investigations….where necessary</w:t>
      </w:r>
      <w:r>
        <w:rPr>
          <w:rFonts w:ascii="Arial" w:hAnsi="Arial" w:cs="Arial"/>
          <w:bCs/>
        </w:rPr>
        <w:t xml:space="preserve">”. </w:t>
      </w:r>
      <w:r w:rsidR="00F54E3D">
        <w:rPr>
          <w:rFonts w:ascii="Arial" w:hAnsi="Arial" w:cs="Arial"/>
          <w:bCs/>
        </w:rPr>
        <w:t xml:space="preserve"> </w:t>
      </w:r>
      <w:r w:rsidR="00D659C4">
        <w:rPr>
          <w:rFonts w:ascii="Arial" w:hAnsi="Arial" w:cs="Arial"/>
          <w:bCs/>
        </w:rPr>
        <w:t>The CKS guidance on chest infections states “</w:t>
      </w:r>
      <w:r w:rsidR="00D659C4" w:rsidRPr="00D659C4">
        <w:rPr>
          <w:rFonts w:ascii="Arial" w:hAnsi="Arial" w:cs="Arial"/>
          <w:bCs/>
          <w:i/>
          <w:iCs/>
        </w:rPr>
        <w:t>chest X</w:t>
      </w:r>
      <w:r w:rsidR="00C02E1F">
        <w:rPr>
          <w:rFonts w:ascii="Arial" w:hAnsi="Arial" w:cs="Arial"/>
          <w:bCs/>
          <w:i/>
          <w:iCs/>
        </w:rPr>
        <w:t>-</w:t>
      </w:r>
      <w:r w:rsidR="00D659C4" w:rsidRPr="00D659C4">
        <w:rPr>
          <w:rFonts w:ascii="Arial" w:hAnsi="Arial" w:cs="Arial"/>
          <w:bCs/>
          <w:i/>
          <w:iCs/>
        </w:rPr>
        <w:t>ray may be helpful to rule out pneumonia, but it is not normally initially necessary</w:t>
      </w:r>
      <w:r w:rsidR="00D659C4">
        <w:rPr>
          <w:rFonts w:ascii="Arial" w:hAnsi="Arial" w:cs="Arial"/>
          <w:bCs/>
        </w:rPr>
        <w:t xml:space="preserve">”. </w:t>
      </w:r>
      <w:r w:rsidR="00F64912">
        <w:rPr>
          <w:rFonts w:ascii="Arial" w:hAnsi="Arial" w:cs="Arial"/>
          <w:bCs/>
        </w:rPr>
        <w:t xml:space="preserve"> NICE CG191 states it is “</w:t>
      </w:r>
      <w:r w:rsidR="00F64912" w:rsidRPr="00F64912">
        <w:rPr>
          <w:rFonts w:ascii="Arial" w:hAnsi="Arial" w:cs="Arial"/>
          <w:bCs/>
          <w:i/>
          <w:iCs/>
        </w:rPr>
        <w:t>in hospital</w:t>
      </w:r>
      <w:r w:rsidR="00F64912">
        <w:rPr>
          <w:rFonts w:ascii="Arial" w:hAnsi="Arial" w:cs="Arial"/>
          <w:bCs/>
        </w:rPr>
        <w:t>” that pneumonia is “</w:t>
      </w:r>
      <w:r w:rsidR="00F64912" w:rsidRPr="00F64912">
        <w:rPr>
          <w:rFonts w:ascii="Arial" w:hAnsi="Arial" w:cs="Arial"/>
          <w:bCs/>
          <w:i/>
          <w:iCs/>
        </w:rPr>
        <w:t>usually confirmed by chest x-ray</w:t>
      </w:r>
      <w:r w:rsidR="00F64912">
        <w:rPr>
          <w:rFonts w:ascii="Arial" w:hAnsi="Arial" w:cs="Arial"/>
          <w:bCs/>
        </w:rPr>
        <w:t xml:space="preserve">.” </w:t>
      </w:r>
      <w:r w:rsidR="00F54E3D">
        <w:rPr>
          <w:rFonts w:ascii="Arial" w:hAnsi="Arial" w:cs="Arial"/>
          <w:bCs/>
        </w:rPr>
        <w:t xml:space="preserve">The IPA advised </w:t>
      </w:r>
      <w:r w:rsidR="00C62D8D">
        <w:rPr>
          <w:rFonts w:ascii="Arial" w:hAnsi="Arial" w:cs="Arial"/>
          <w:bCs/>
        </w:rPr>
        <w:t>“</w:t>
      </w:r>
      <w:r w:rsidR="00C62D8D" w:rsidRPr="00C62D8D">
        <w:rPr>
          <w:rFonts w:ascii="Arial" w:hAnsi="Arial" w:cs="Arial"/>
          <w:bCs/>
          <w:i/>
          <w:iCs/>
        </w:rPr>
        <w:t>there was no clinical indication for a chest x-ray or other investigations to be ordered as her symptomology and clinical findings were consistent with a diagnosis of a URTI</w:t>
      </w:r>
      <w:r w:rsidR="007A07AC">
        <w:rPr>
          <w:rFonts w:ascii="Arial" w:hAnsi="Arial" w:cs="Arial"/>
          <w:bCs/>
          <w:i/>
          <w:iCs/>
        </w:rPr>
        <w:t xml:space="preserve"> (</w:t>
      </w:r>
      <w:r w:rsidR="007A07AC" w:rsidRPr="007A07AC">
        <w:rPr>
          <w:rFonts w:ascii="Arial" w:hAnsi="Arial" w:cs="Arial"/>
          <w:bCs/>
        </w:rPr>
        <w:t>upper respiratory tract infection</w:t>
      </w:r>
      <w:r w:rsidR="007A07AC">
        <w:rPr>
          <w:rFonts w:ascii="Arial" w:hAnsi="Arial" w:cs="Arial"/>
          <w:bCs/>
          <w:i/>
          <w:iCs/>
        </w:rPr>
        <w:t>)</w:t>
      </w:r>
      <w:r w:rsidR="00C62D8D">
        <w:rPr>
          <w:rFonts w:ascii="Arial" w:hAnsi="Arial" w:cs="Arial"/>
          <w:bCs/>
        </w:rPr>
        <w:t>.”</w:t>
      </w:r>
      <w:r w:rsidR="0098506D">
        <w:rPr>
          <w:rFonts w:ascii="Arial" w:hAnsi="Arial" w:cs="Arial"/>
          <w:bCs/>
        </w:rPr>
        <w:t xml:space="preserve"> I accept that advice</w:t>
      </w:r>
      <w:r w:rsidR="00F31917">
        <w:rPr>
          <w:rFonts w:ascii="Arial" w:hAnsi="Arial" w:cs="Arial"/>
          <w:bCs/>
        </w:rPr>
        <w:t xml:space="preserve"> and consider the Practice met the relevant GMC standard</w:t>
      </w:r>
      <w:r w:rsidR="0098506D">
        <w:rPr>
          <w:rFonts w:ascii="Arial" w:hAnsi="Arial" w:cs="Arial"/>
          <w:bCs/>
        </w:rPr>
        <w:t>.</w:t>
      </w:r>
    </w:p>
    <w:p w14:paraId="1E8B7345" w14:textId="77777777" w:rsidR="00C62D8D" w:rsidRDefault="00C62D8D" w:rsidP="00C62D8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7FFCF380" w14:textId="6745158F" w:rsidR="003658F5" w:rsidRDefault="00C62D8D"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 xml:space="preserve">The </w:t>
      </w:r>
      <w:r w:rsidR="002B2C52">
        <w:rPr>
          <w:rFonts w:ascii="Arial" w:hAnsi="Arial" w:cs="Arial"/>
          <w:bCs/>
        </w:rPr>
        <w:t>c</w:t>
      </w:r>
      <w:r>
        <w:rPr>
          <w:rFonts w:ascii="Arial" w:hAnsi="Arial" w:cs="Arial"/>
          <w:bCs/>
        </w:rPr>
        <w:t xml:space="preserve">omplainant said </w:t>
      </w:r>
      <w:r w:rsidR="00CF14AA">
        <w:rPr>
          <w:rFonts w:ascii="Arial" w:hAnsi="Arial" w:cs="Arial"/>
          <w:bCs/>
        </w:rPr>
        <w:t xml:space="preserve">the Practice should have referred to </w:t>
      </w:r>
      <w:r w:rsidR="00F31917">
        <w:rPr>
          <w:rFonts w:ascii="Arial" w:hAnsi="Arial" w:cs="Arial"/>
          <w:bCs/>
        </w:rPr>
        <w:t xml:space="preserve">the patient’s </w:t>
      </w:r>
      <w:r w:rsidR="00CF14AA">
        <w:rPr>
          <w:rFonts w:ascii="Arial" w:hAnsi="Arial" w:cs="Arial"/>
          <w:bCs/>
        </w:rPr>
        <w:t>previous x</w:t>
      </w:r>
      <w:r w:rsidR="00C02E1F">
        <w:rPr>
          <w:rFonts w:ascii="Arial" w:hAnsi="Arial" w:cs="Arial"/>
          <w:bCs/>
        </w:rPr>
        <w:t>-</w:t>
      </w:r>
      <w:r w:rsidR="00CF14AA">
        <w:rPr>
          <w:rFonts w:ascii="Arial" w:hAnsi="Arial" w:cs="Arial"/>
          <w:bCs/>
        </w:rPr>
        <w:t xml:space="preserve">ray images </w:t>
      </w:r>
      <w:r w:rsidR="00692A77">
        <w:rPr>
          <w:rFonts w:ascii="Arial" w:hAnsi="Arial" w:cs="Arial"/>
          <w:bCs/>
        </w:rPr>
        <w:t>as it may have “</w:t>
      </w:r>
      <w:r w:rsidR="00692A77" w:rsidRPr="00692A77">
        <w:rPr>
          <w:rFonts w:ascii="Arial" w:hAnsi="Arial" w:cs="Arial"/>
          <w:bCs/>
          <w:i/>
          <w:iCs/>
        </w:rPr>
        <w:t>influenced</w:t>
      </w:r>
      <w:r w:rsidR="00692A77">
        <w:rPr>
          <w:rFonts w:ascii="Arial" w:hAnsi="Arial" w:cs="Arial"/>
          <w:bCs/>
        </w:rPr>
        <w:t xml:space="preserve">” the diagnosis. The IPA advised he would not have expected previous x-ray </w:t>
      </w:r>
      <w:r w:rsidR="00F31917">
        <w:rPr>
          <w:rFonts w:ascii="Arial" w:hAnsi="Arial" w:cs="Arial"/>
          <w:bCs/>
        </w:rPr>
        <w:t xml:space="preserve">results </w:t>
      </w:r>
      <w:r w:rsidR="00692A77">
        <w:rPr>
          <w:rFonts w:ascii="Arial" w:hAnsi="Arial" w:cs="Arial"/>
          <w:bCs/>
        </w:rPr>
        <w:t>to have been considered unless “</w:t>
      </w:r>
      <w:r w:rsidR="00692A77" w:rsidRPr="00692A77">
        <w:rPr>
          <w:rFonts w:ascii="Arial" w:hAnsi="Arial" w:cs="Arial"/>
          <w:bCs/>
          <w:i/>
          <w:iCs/>
        </w:rPr>
        <w:t>there was some specific clinical reason to do so such as more marked respiratory symptoms and signs on her chest at that time</w:t>
      </w:r>
      <w:r w:rsidR="00692A77">
        <w:rPr>
          <w:rFonts w:ascii="Arial" w:hAnsi="Arial" w:cs="Arial"/>
          <w:bCs/>
        </w:rPr>
        <w:t>”. I accept that advice</w:t>
      </w:r>
      <w:r w:rsidR="00F31917">
        <w:rPr>
          <w:rFonts w:ascii="Arial" w:hAnsi="Arial" w:cs="Arial"/>
          <w:bCs/>
        </w:rPr>
        <w:t xml:space="preserve"> and consider there was no requirement to review the patient’s previous X-rays.</w:t>
      </w:r>
    </w:p>
    <w:p w14:paraId="26167375" w14:textId="77777777" w:rsidR="003658F5" w:rsidRPr="003658F5" w:rsidRDefault="003658F5" w:rsidP="003658F5">
      <w:pPr>
        <w:pStyle w:val="ListParagraph"/>
        <w:rPr>
          <w:rFonts w:ascii="Arial" w:hAnsi="Arial" w:cs="Arial"/>
          <w:bCs/>
        </w:rPr>
      </w:pPr>
    </w:p>
    <w:p w14:paraId="79600F2E" w14:textId="6F0D4DD5" w:rsidR="00963EBD" w:rsidRPr="00963EBD" w:rsidRDefault="00FE6170"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3658F5">
        <w:rPr>
          <w:rFonts w:ascii="Arial" w:hAnsi="Arial" w:cs="Arial"/>
          <w:bCs/>
        </w:rPr>
        <w:t xml:space="preserve">The </w:t>
      </w:r>
      <w:r w:rsidR="002B2C52">
        <w:rPr>
          <w:rFonts w:ascii="Arial" w:hAnsi="Arial" w:cs="Arial"/>
          <w:bCs/>
        </w:rPr>
        <w:t>c</w:t>
      </w:r>
      <w:r w:rsidRPr="003658F5">
        <w:rPr>
          <w:rFonts w:ascii="Arial" w:hAnsi="Arial" w:cs="Arial"/>
          <w:bCs/>
        </w:rPr>
        <w:t xml:space="preserve">omplainant said there was </w:t>
      </w:r>
      <w:r w:rsidR="0098506D">
        <w:rPr>
          <w:rFonts w:ascii="Arial" w:hAnsi="Arial" w:cs="Arial"/>
          <w:bCs/>
        </w:rPr>
        <w:t xml:space="preserve">a </w:t>
      </w:r>
      <w:r w:rsidR="00D659C4">
        <w:rPr>
          <w:rFonts w:ascii="Arial" w:hAnsi="Arial" w:cs="Arial"/>
          <w:bCs/>
        </w:rPr>
        <w:t>“</w:t>
      </w:r>
      <w:r w:rsidRPr="00D659C4">
        <w:rPr>
          <w:rFonts w:ascii="Arial" w:hAnsi="Arial" w:cs="Arial"/>
          <w:bCs/>
          <w:i/>
          <w:iCs/>
        </w:rPr>
        <w:t>missed opportunity</w:t>
      </w:r>
      <w:r w:rsidR="00D659C4">
        <w:rPr>
          <w:rFonts w:ascii="Arial" w:hAnsi="Arial" w:cs="Arial"/>
          <w:bCs/>
        </w:rPr>
        <w:t>”</w:t>
      </w:r>
      <w:r w:rsidRPr="003658F5">
        <w:rPr>
          <w:rFonts w:ascii="Arial" w:hAnsi="Arial" w:cs="Arial"/>
          <w:bCs/>
        </w:rPr>
        <w:t xml:space="preserve"> to prescribe </w:t>
      </w:r>
      <w:r w:rsidR="00F31917">
        <w:rPr>
          <w:rFonts w:ascii="Arial" w:hAnsi="Arial" w:cs="Arial"/>
          <w:bCs/>
        </w:rPr>
        <w:t xml:space="preserve">the patient </w:t>
      </w:r>
      <w:r w:rsidRPr="003658F5">
        <w:rPr>
          <w:rFonts w:ascii="Arial" w:hAnsi="Arial" w:cs="Arial"/>
          <w:bCs/>
        </w:rPr>
        <w:t>antibiotics.</w:t>
      </w:r>
      <w:r w:rsidR="003658F5">
        <w:rPr>
          <w:rFonts w:ascii="Arial" w:hAnsi="Arial" w:cs="Arial"/>
          <w:bCs/>
        </w:rPr>
        <w:t xml:space="preserve"> </w:t>
      </w:r>
      <w:r w:rsidR="008341C3">
        <w:rPr>
          <w:rFonts w:ascii="Arial" w:hAnsi="Arial" w:cs="Arial"/>
          <w:bCs/>
        </w:rPr>
        <w:t xml:space="preserve">The GMC guidance </w:t>
      </w:r>
      <w:r w:rsidR="003F6AAA">
        <w:rPr>
          <w:rFonts w:ascii="Arial" w:hAnsi="Arial" w:cs="Arial"/>
          <w:bCs/>
        </w:rPr>
        <w:t>states a clinician “</w:t>
      </w:r>
      <w:r w:rsidR="003F6AAA" w:rsidRPr="003F6AAA">
        <w:rPr>
          <w:rFonts w:ascii="Arial" w:hAnsi="Arial" w:cs="Arial"/>
          <w:bCs/>
          <w:i/>
          <w:iCs/>
        </w:rPr>
        <w:t xml:space="preserve">must prescribe drugs or treatment…only when you </w:t>
      </w:r>
      <w:r w:rsidR="00D659C4">
        <w:rPr>
          <w:rFonts w:ascii="Arial" w:hAnsi="Arial" w:cs="Arial"/>
          <w:bCs/>
          <w:i/>
          <w:iCs/>
        </w:rPr>
        <w:t>……</w:t>
      </w:r>
      <w:r w:rsidR="003F6AAA" w:rsidRPr="003F6AAA">
        <w:rPr>
          <w:rFonts w:ascii="Arial" w:hAnsi="Arial" w:cs="Arial"/>
          <w:bCs/>
          <w:i/>
          <w:iCs/>
        </w:rPr>
        <w:t xml:space="preserve"> are satisfied that the drugs or treatment serve the patient’s needs</w:t>
      </w:r>
      <w:r w:rsidR="003F6AAA">
        <w:rPr>
          <w:rFonts w:ascii="Arial" w:hAnsi="Arial" w:cs="Arial"/>
          <w:bCs/>
          <w:i/>
          <w:iCs/>
        </w:rPr>
        <w:t>.</w:t>
      </w:r>
      <w:r w:rsidR="003F6AAA">
        <w:rPr>
          <w:rFonts w:ascii="Arial" w:hAnsi="Arial" w:cs="Arial"/>
          <w:bCs/>
        </w:rPr>
        <w:t xml:space="preserve">” </w:t>
      </w:r>
      <w:r w:rsidRPr="003658F5">
        <w:rPr>
          <w:rFonts w:ascii="Arial" w:hAnsi="Arial" w:cs="Arial"/>
          <w:bCs/>
        </w:rPr>
        <w:t xml:space="preserve">I reviewed </w:t>
      </w:r>
      <w:r w:rsidR="00F31917">
        <w:rPr>
          <w:rFonts w:ascii="Arial" w:hAnsi="Arial" w:cs="Arial"/>
          <w:bCs/>
        </w:rPr>
        <w:t xml:space="preserve">the </w:t>
      </w:r>
      <w:r w:rsidRPr="003658F5">
        <w:rPr>
          <w:rFonts w:ascii="Arial" w:hAnsi="Arial" w:cs="Arial"/>
          <w:bCs/>
        </w:rPr>
        <w:t xml:space="preserve">medical records and note </w:t>
      </w:r>
      <w:r w:rsidR="003658F5">
        <w:rPr>
          <w:rFonts w:ascii="Arial" w:hAnsi="Arial" w:cs="Arial"/>
          <w:bCs/>
        </w:rPr>
        <w:t xml:space="preserve">the Practice prescribed </w:t>
      </w:r>
      <w:r w:rsidR="00F31917">
        <w:rPr>
          <w:rFonts w:ascii="Arial" w:hAnsi="Arial" w:cs="Arial"/>
          <w:bCs/>
        </w:rPr>
        <w:t xml:space="preserve">the patient </w:t>
      </w:r>
      <w:r w:rsidR="002B2C52" w:rsidRPr="003658F5">
        <w:rPr>
          <w:rFonts w:ascii="Arial" w:hAnsi="Arial" w:cs="Arial"/>
          <w:bCs/>
        </w:rPr>
        <w:t>Beclom</w:t>
      </w:r>
      <w:r w:rsidR="002B2C52">
        <w:rPr>
          <w:rFonts w:ascii="Arial" w:hAnsi="Arial" w:cs="Arial"/>
          <w:bCs/>
        </w:rPr>
        <w:t>eta</w:t>
      </w:r>
      <w:r w:rsidR="002B2C52" w:rsidRPr="003658F5">
        <w:rPr>
          <w:rFonts w:ascii="Arial" w:hAnsi="Arial" w:cs="Arial"/>
          <w:bCs/>
        </w:rPr>
        <w:t>sone</w:t>
      </w:r>
      <w:r w:rsidR="002B2C52">
        <w:rPr>
          <w:rStyle w:val="FootnoteReference"/>
          <w:rFonts w:ascii="Arial" w:hAnsi="Arial" w:cs="Arial"/>
          <w:bCs/>
        </w:rPr>
        <w:footnoteReference w:id="12"/>
      </w:r>
      <w:r w:rsidRPr="003658F5">
        <w:rPr>
          <w:rFonts w:ascii="Arial" w:hAnsi="Arial" w:cs="Arial"/>
          <w:bCs/>
        </w:rPr>
        <w:t xml:space="preserve"> 50 ug nasal spray</w:t>
      </w:r>
      <w:r w:rsidR="003658F5">
        <w:rPr>
          <w:rFonts w:ascii="Arial" w:hAnsi="Arial" w:cs="Arial"/>
          <w:bCs/>
        </w:rPr>
        <w:t xml:space="preserve">. The NHS </w:t>
      </w:r>
      <w:r w:rsidR="003658F5">
        <w:rPr>
          <w:rFonts w:ascii="Arial" w:hAnsi="Arial"/>
          <w:bCs/>
        </w:rPr>
        <w:t>Beclometasone factsheet advises the nasal spray “</w:t>
      </w:r>
      <w:r w:rsidR="003658F5" w:rsidRPr="003658F5">
        <w:rPr>
          <w:rFonts w:ascii="Arial" w:hAnsi="Arial"/>
          <w:bCs/>
          <w:i/>
          <w:iCs/>
        </w:rPr>
        <w:t>reduces swelling, mucus, itching and irritation in your nose</w:t>
      </w:r>
      <w:r w:rsidR="003658F5">
        <w:rPr>
          <w:rFonts w:ascii="Arial" w:hAnsi="Arial"/>
          <w:bCs/>
        </w:rPr>
        <w:t xml:space="preserve">”. As referenced in paragraph </w:t>
      </w:r>
      <w:r w:rsidR="00963EBD">
        <w:rPr>
          <w:rFonts w:ascii="Arial" w:hAnsi="Arial"/>
          <w:bCs/>
        </w:rPr>
        <w:t>2</w:t>
      </w:r>
      <w:r w:rsidR="00D659C4">
        <w:rPr>
          <w:rFonts w:ascii="Arial" w:hAnsi="Arial"/>
          <w:bCs/>
        </w:rPr>
        <w:t>4</w:t>
      </w:r>
      <w:r w:rsidR="00963EBD">
        <w:rPr>
          <w:rFonts w:ascii="Arial" w:hAnsi="Arial"/>
          <w:bCs/>
        </w:rPr>
        <w:t xml:space="preserve">, the </w:t>
      </w:r>
      <w:r w:rsidR="00F31917">
        <w:rPr>
          <w:rFonts w:ascii="Arial" w:hAnsi="Arial"/>
          <w:bCs/>
        </w:rPr>
        <w:t>p</w:t>
      </w:r>
      <w:r w:rsidR="00963EBD">
        <w:rPr>
          <w:rFonts w:ascii="Arial" w:hAnsi="Arial"/>
          <w:bCs/>
        </w:rPr>
        <w:t>atient complained to the Practice of having a nose that “</w:t>
      </w:r>
      <w:r w:rsidR="00963EBD" w:rsidRPr="00963EBD">
        <w:rPr>
          <w:rFonts w:ascii="Arial" w:hAnsi="Arial"/>
          <w:bCs/>
          <w:i/>
          <w:iCs/>
        </w:rPr>
        <w:t>streamed for three days</w:t>
      </w:r>
      <w:r w:rsidR="00963EBD">
        <w:rPr>
          <w:rFonts w:ascii="Arial" w:hAnsi="Arial"/>
          <w:bCs/>
        </w:rPr>
        <w:t xml:space="preserve">”. The </w:t>
      </w:r>
      <w:r w:rsidR="00963EBD">
        <w:rPr>
          <w:rFonts w:ascii="Arial" w:hAnsi="Arial"/>
          <w:bCs/>
        </w:rPr>
        <w:lastRenderedPageBreak/>
        <w:t xml:space="preserve">IPA advised the </w:t>
      </w:r>
      <w:r w:rsidR="00F31917">
        <w:rPr>
          <w:rFonts w:ascii="Arial" w:hAnsi="Arial"/>
          <w:bCs/>
        </w:rPr>
        <w:t xml:space="preserve">Practice’s </w:t>
      </w:r>
      <w:r w:rsidR="00963EBD">
        <w:rPr>
          <w:rFonts w:ascii="Arial" w:hAnsi="Arial"/>
          <w:bCs/>
        </w:rPr>
        <w:t xml:space="preserve">prescription of this medication </w:t>
      </w:r>
      <w:r w:rsidR="00F31917">
        <w:rPr>
          <w:rFonts w:ascii="Arial" w:hAnsi="Arial"/>
          <w:bCs/>
        </w:rPr>
        <w:t>for</w:t>
      </w:r>
      <w:r w:rsidR="00963EBD">
        <w:rPr>
          <w:rFonts w:ascii="Arial" w:hAnsi="Arial"/>
          <w:bCs/>
        </w:rPr>
        <w:t xml:space="preserve"> the Patient was</w:t>
      </w:r>
      <w:r w:rsidR="00D659C4">
        <w:rPr>
          <w:rFonts w:ascii="Arial" w:hAnsi="Arial"/>
          <w:bCs/>
        </w:rPr>
        <w:t xml:space="preserve"> “</w:t>
      </w:r>
      <w:r w:rsidR="00963EBD" w:rsidRPr="00D659C4">
        <w:rPr>
          <w:rFonts w:ascii="Arial" w:hAnsi="Arial"/>
          <w:bCs/>
          <w:i/>
          <w:iCs/>
        </w:rPr>
        <w:t>appropriate</w:t>
      </w:r>
      <w:r w:rsidR="00D659C4">
        <w:rPr>
          <w:rFonts w:ascii="Arial" w:hAnsi="Arial"/>
          <w:bCs/>
        </w:rPr>
        <w:t>”</w:t>
      </w:r>
      <w:r w:rsidR="00963EBD">
        <w:rPr>
          <w:rFonts w:ascii="Arial" w:hAnsi="Arial"/>
          <w:bCs/>
        </w:rPr>
        <w:t>. I accept that advice</w:t>
      </w:r>
      <w:r w:rsidR="009740DF">
        <w:rPr>
          <w:rFonts w:ascii="Arial" w:hAnsi="Arial"/>
          <w:bCs/>
        </w:rPr>
        <w:t xml:space="preserve"> and consider the Practice met the relevant GMC standard</w:t>
      </w:r>
      <w:r w:rsidR="00963EBD">
        <w:rPr>
          <w:rFonts w:ascii="Arial" w:hAnsi="Arial"/>
          <w:bCs/>
        </w:rPr>
        <w:t>.</w:t>
      </w:r>
    </w:p>
    <w:p w14:paraId="75335450" w14:textId="77777777" w:rsidR="00963EBD" w:rsidRPr="00963EBD" w:rsidRDefault="00963EBD" w:rsidP="00963EBD">
      <w:pPr>
        <w:pStyle w:val="ListParagraph"/>
        <w:rPr>
          <w:rFonts w:ascii="Arial" w:hAnsi="Arial"/>
          <w:bCs/>
        </w:rPr>
      </w:pPr>
    </w:p>
    <w:p w14:paraId="7B1EA460" w14:textId="6C6FD525" w:rsidR="00CE46FA" w:rsidRPr="00F9464B" w:rsidRDefault="00963EBD" w:rsidP="00F2573D">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bCs/>
        </w:rPr>
        <w:t xml:space="preserve">I note </w:t>
      </w:r>
      <w:r w:rsidR="00CB2B16">
        <w:rPr>
          <w:rFonts w:ascii="Arial" w:hAnsi="Arial"/>
          <w:bCs/>
        </w:rPr>
        <w:t xml:space="preserve">NG120 </w:t>
      </w:r>
      <w:r>
        <w:rPr>
          <w:rFonts w:ascii="Arial" w:hAnsi="Arial"/>
          <w:bCs/>
        </w:rPr>
        <w:t xml:space="preserve">states a clinician should </w:t>
      </w:r>
      <w:r w:rsidR="00D659C4">
        <w:rPr>
          <w:rFonts w:ascii="Arial" w:hAnsi="Arial"/>
          <w:bCs/>
        </w:rPr>
        <w:t>“</w:t>
      </w:r>
      <w:r w:rsidRPr="00D659C4">
        <w:rPr>
          <w:rFonts w:ascii="Arial" w:hAnsi="Arial"/>
          <w:bCs/>
          <w:i/>
          <w:iCs/>
        </w:rPr>
        <w:t>not offer</w:t>
      </w:r>
      <w:r w:rsidR="00D659C4">
        <w:rPr>
          <w:rFonts w:ascii="Arial" w:hAnsi="Arial"/>
          <w:bCs/>
        </w:rPr>
        <w:t>”</w:t>
      </w:r>
      <w:r>
        <w:rPr>
          <w:rFonts w:ascii="Arial" w:hAnsi="Arial"/>
          <w:bCs/>
        </w:rPr>
        <w:t xml:space="preserve"> an antibiotic in the case of a patient who has </w:t>
      </w:r>
      <w:r w:rsidR="003F6AAA">
        <w:rPr>
          <w:rFonts w:ascii="Arial" w:hAnsi="Arial"/>
          <w:bCs/>
        </w:rPr>
        <w:t>“</w:t>
      </w:r>
      <w:r w:rsidRPr="003F6AAA">
        <w:rPr>
          <w:rFonts w:ascii="Arial" w:hAnsi="Arial"/>
          <w:bCs/>
          <w:i/>
          <w:iCs/>
        </w:rPr>
        <w:t xml:space="preserve">an upper respiratory tract </w:t>
      </w:r>
      <w:r w:rsidR="00824D90" w:rsidRPr="003F6AAA">
        <w:rPr>
          <w:rFonts w:ascii="Arial" w:hAnsi="Arial"/>
          <w:bCs/>
          <w:i/>
          <w:iCs/>
        </w:rPr>
        <w:t>infection</w:t>
      </w:r>
      <w:r w:rsidR="00824D90">
        <w:rPr>
          <w:rFonts w:ascii="Arial" w:hAnsi="Arial"/>
          <w:bCs/>
          <w:i/>
          <w:iCs/>
        </w:rPr>
        <w:t xml:space="preserve">” </w:t>
      </w:r>
      <w:r w:rsidR="00824D90" w:rsidRPr="00B74830">
        <w:rPr>
          <w:rFonts w:ascii="Arial" w:hAnsi="Arial"/>
          <w:bCs/>
        </w:rPr>
        <w:t>and</w:t>
      </w:r>
      <w:r w:rsidR="00824D90" w:rsidRPr="00F31917">
        <w:rPr>
          <w:rFonts w:ascii="Arial" w:hAnsi="Arial"/>
          <w:bCs/>
        </w:rPr>
        <w:t xml:space="preserve"> </w:t>
      </w:r>
      <w:r w:rsidR="00824D90" w:rsidRPr="00824D90">
        <w:rPr>
          <w:rFonts w:ascii="Arial" w:hAnsi="Arial"/>
          <w:bCs/>
        </w:rPr>
        <w:t>who is</w:t>
      </w:r>
      <w:r w:rsidRPr="003F6AAA">
        <w:rPr>
          <w:rFonts w:ascii="Arial" w:hAnsi="Arial"/>
          <w:bCs/>
          <w:i/>
          <w:iCs/>
        </w:rPr>
        <w:t xml:space="preserve"> </w:t>
      </w:r>
      <w:r w:rsidR="00824D90">
        <w:rPr>
          <w:rFonts w:ascii="Arial" w:hAnsi="Arial"/>
          <w:bCs/>
          <w:i/>
          <w:iCs/>
        </w:rPr>
        <w:t>“</w:t>
      </w:r>
      <w:r w:rsidRPr="003F6AAA">
        <w:rPr>
          <w:rFonts w:ascii="Arial" w:hAnsi="Arial"/>
          <w:bCs/>
          <w:i/>
          <w:iCs/>
        </w:rPr>
        <w:t>not systemically very unwell</w:t>
      </w:r>
      <w:r w:rsidR="003F6AAA">
        <w:rPr>
          <w:rFonts w:ascii="Arial" w:hAnsi="Arial"/>
          <w:bCs/>
        </w:rPr>
        <w:t>”</w:t>
      </w:r>
      <w:r>
        <w:rPr>
          <w:rFonts w:ascii="Arial" w:hAnsi="Arial"/>
          <w:bCs/>
        </w:rPr>
        <w:t>.</w:t>
      </w:r>
      <w:r w:rsidR="00F9464B">
        <w:rPr>
          <w:rFonts w:ascii="Arial" w:hAnsi="Arial"/>
          <w:bCs/>
        </w:rPr>
        <w:t xml:space="preserve"> </w:t>
      </w:r>
      <w:r w:rsidR="008E27D2">
        <w:rPr>
          <w:rFonts w:ascii="Arial" w:hAnsi="Arial"/>
          <w:bCs/>
        </w:rPr>
        <w:t xml:space="preserve"> I also note the PHA guidance on antibiotics</w:t>
      </w:r>
      <w:r w:rsidR="00D224BC">
        <w:rPr>
          <w:rFonts w:ascii="Arial" w:hAnsi="Arial"/>
          <w:bCs/>
        </w:rPr>
        <w:t xml:space="preserve"> advises </w:t>
      </w:r>
      <w:r w:rsidR="00824D90">
        <w:rPr>
          <w:rFonts w:ascii="Arial" w:hAnsi="Arial"/>
          <w:bCs/>
        </w:rPr>
        <w:t>“</w:t>
      </w:r>
      <w:r w:rsidR="00824D90" w:rsidRPr="00824D90">
        <w:rPr>
          <w:rFonts w:ascii="Arial" w:hAnsi="Arial"/>
          <w:bCs/>
          <w:i/>
          <w:iCs/>
        </w:rPr>
        <w:t>many</w:t>
      </w:r>
      <w:r w:rsidR="00824D90">
        <w:rPr>
          <w:rFonts w:ascii="Arial" w:hAnsi="Arial"/>
          <w:bCs/>
        </w:rPr>
        <w:t xml:space="preserve"> </w:t>
      </w:r>
      <w:r w:rsidR="00824D90" w:rsidRPr="00824D90">
        <w:rPr>
          <w:rFonts w:ascii="Arial" w:hAnsi="Arial" w:cs="Arial"/>
          <w:i/>
          <w:iCs/>
        </w:rPr>
        <w:t>common infections are mild and will clear up without any treatment</w:t>
      </w:r>
      <w:r w:rsidR="00824D90">
        <w:rPr>
          <w:rFonts w:ascii="Arial" w:hAnsi="Arial" w:cs="Arial"/>
          <w:i/>
          <w:iCs/>
        </w:rPr>
        <w:t>”</w:t>
      </w:r>
      <w:r w:rsidR="00824D90">
        <w:rPr>
          <w:rFonts w:ascii="Arial" w:hAnsi="Arial" w:cs="Arial"/>
          <w:bCs/>
        </w:rPr>
        <w:t xml:space="preserve">. It also advises </w:t>
      </w:r>
      <w:r w:rsidR="00D224BC">
        <w:rPr>
          <w:rFonts w:ascii="Arial" w:hAnsi="Arial"/>
          <w:bCs/>
        </w:rPr>
        <w:t>against the “</w:t>
      </w:r>
      <w:r w:rsidR="00D224BC" w:rsidRPr="00D224BC">
        <w:rPr>
          <w:rFonts w:ascii="Arial" w:hAnsi="Arial"/>
          <w:bCs/>
          <w:i/>
          <w:iCs/>
        </w:rPr>
        <w:t>unnecessary use of antibiotics</w:t>
      </w:r>
      <w:r w:rsidR="00D224BC">
        <w:rPr>
          <w:rFonts w:ascii="Arial" w:hAnsi="Arial"/>
          <w:bCs/>
        </w:rPr>
        <w:t>”</w:t>
      </w:r>
      <w:r w:rsidR="008E27D2">
        <w:rPr>
          <w:rFonts w:ascii="Arial" w:hAnsi="Arial"/>
          <w:bCs/>
        </w:rPr>
        <w:t xml:space="preserve"> </w:t>
      </w:r>
      <w:r w:rsidR="00303F6E">
        <w:rPr>
          <w:rFonts w:ascii="Arial" w:hAnsi="Arial"/>
          <w:bCs/>
        </w:rPr>
        <w:t>as this will</w:t>
      </w:r>
      <w:r w:rsidR="00D224BC">
        <w:rPr>
          <w:rFonts w:ascii="Arial" w:hAnsi="Arial"/>
          <w:bCs/>
        </w:rPr>
        <w:t xml:space="preserve"> “</w:t>
      </w:r>
      <w:r w:rsidR="00D224BC" w:rsidRPr="00D224BC">
        <w:rPr>
          <w:rFonts w:ascii="Arial" w:hAnsi="Arial"/>
          <w:bCs/>
          <w:i/>
          <w:iCs/>
        </w:rPr>
        <w:t>slow down the development of antibiotic resistance</w:t>
      </w:r>
      <w:r w:rsidR="00D224BC">
        <w:rPr>
          <w:rFonts w:ascii="Arial" w:hAnsi="Arial"/>
          <w:bCs/>
        </w:rPr>
        <w:t xml:space="preserve">”. </w:t>
      </w:r>
      <w:r w:rsidR="00F9464B">
        <w:rPr>
          <w:rFonts w:ascii="Arial" w:hAnsi="Arial"/>
          <w:bCs/>
        </w:rPr>
        <w:t xml:space="preserve">The IPA advised the presenting signs and symptoms of the </w:t>
      </w:r>
      <w:r w:rsidR="00F31917">
        <w:rPr>
          <w:rFonts w:ascii="Arial" w:hAnsi="Arial"/>
          <w:bCs/>
        </w:rPr>
        <w:t>p</w:t>
      </w:r>
      <w:r w:rsidR="00F9464B">
        <w:rPr>
          <w:rFonts w:ascii="Arial" w:hAnsi="Arial"/>
          <w:bCs/>
        </w:rPr>
        <w:t>atient “</w:t>
      </w:r>
      <w:r w:rsidR="00F9464B" w:rsidRPr="0098506D">
        <w:rPr>
          <w:rFonts w:ascii="Arial" w:hAnsi="Arial"/>
          <w:bCs/>
          <w:i/>
          <w:iCs/>
        </w:rPr>
        <w:t>did not warrant an antibiotic</w:t>
      </w:r>
      <w:r w:rsidR="00D224BC">
        <w:rPr>
          <w:rFonts w:ascii="Arial" w:hAnsi="Arial"/>
          <w:bCs/>
          <w:i/>
          <w:iCs/>
        </w:rPr>
        <w:t>”</w:t>
      </w:r>
      <w:r w:rsidR="003F6AAA">
        <w:rPr>
          <w:rFonts w:ascii="Arial" w:hAnsi="Arial"/>
          <w:bCs/>
        </w:rPr>
        <w:t>.</w:t>
      </w:r>
      <w:r w:rsidR="00F9464B">
        <w:rPr>
          <w:rFonts w:ascii="Arial" w:hAnsi="Arial"/>
          <w:bCs/>
        </w:rPr>
        <w:t xml:space="preserve"> I accept that advice.</w:t>
      </w:r>
    </w:p>
    <w:p w14:paraId="0662AC6D" w14:textId="3C2F870B" w:rsidR="009323ED" w:rsidRPr="00B700D3" w:rsidRDefault="009323ED" w:rsidP="009323ED">
      <w:pPr>
        <w:pStyle w:val="ListParagraph"/>
        <w:tabs>
          <w:tab w:val="left" w:pos="567"/>
        </w:tabs>
        <w:spacing w:line="360" w:lineRule="auto"/>
        <w:ind w:left="930"/>
        <w:rPr>
          <w:rFonts w:ascii="Arial" w:hAnsi="Arial" w:cs="Arial"/>
          <w:bCs/>
        </w:rPr>
      </w:pPr>
    </w:p>
    <w:p w14:paraId="4BB54707" w14:textId="73BA8D38" w:rsidR="00E61F82" w:rsidRPr="00B700D3" w:rsidRDefault="00F2573D" w:rsidP="004110D4">
      <w:pPr>
        <w:pStyle w:val="ListParagraph"/>
        <w:numPr>
          <w:ilvl w:val="0"/>
          <w:numId w:val="2"/>
        </w:numPr>
        <w:tabs>
          <w:tab w:val="left" w:pos="567"/>
        </w:tabs>
        <w:spacing w:line="360" w:lineRule="auto"/>
        <w:ind w:left="567" w:hanging="567"/>
        <w:rPr>
          <w:rFonts w:ascii="Arial" w:hAnsi="Arial" w:cs="Arial"/>
          <w:bCs/>
        </w:rPr>
      </w:pPr>
      <w:r w:rsidRPr="00B700D3">
        <w:rPr>
          <w:rFonts w:ascii="Arial" w:hAnsi="Arial" w:cs="Arial"/>
          <w:bCs/>
        </w:rPr>
        <w:t xml:space="preserve">The </w:t>
      </w:r>
      <w:r w:rsidR="009323ED" w:rsidRPr="00B700D3">
        <w:rPr>
          <w:rFonts w:ascii="Arial" w:hAnsi="Arial" w:cs="Arial"/>
          <w:bCs/>
        </w:rPr>
        <w:t>GMC guidance states a clinician must provide effective treatments based on the</w:t>
      </w:r>
      <w:r w:rsidR="009323ED" w:rsidRPr="00B700D3">
        <w:rPr>
          <w:rFonts w:ascii="Arial" w:hAnsi="Arial" w:cs="Arial"/>
          <w:bCs/>
          <w:i/>
          <w:iCs/>
        </w:rPr>
        <w:t xml:space="preserve"> </w:t>
      </w:r>
      <w:r w:rsidR="000D391C" w:rsidRPr="00B700D3">
        <w:rPr>
          <w:rFonts w:ascii="Arial" w:hAnsi="Arial" w:cs="Arial"/>
          <w:bCs/>
          <w:i/>
          <w:iCs/>
        </w:rPr>
        <w:t>“</w:t>
      </w:r>
      <w:r w:rsidR="009323ED" w:rsidRPr="00B700D3">
        <w:rPr>
          <w:rFonts w:ascii="Arial" w:hAnsi="Arial" w:cs="Arial"/>
          <w:bCs/>
          <w:i/>
          <w:iCs/>
        </w:rPr>
        <w:t>available evidence</w:t>
      </w:r>
      <w:r w:rsidR="009323ED" w:rsidRPr="00B700D3">
        <w:rPr>
          <w:rFonts w:ascii="Arial" w:hAnsi="Arial" w:cs="Arial"/>
          <w:bCs/>
        </w:rPr>
        <w:t xml:space="preserve">”. </w:t>
      </w:r>
      <w:r w:rsidR="009740DF" w:rsidRPr="00B700D3">
        <w:rPr>
          <w:rFonts w:ascii="Arial" w:hAnsi="Arial" w:cs="Arial"/>
          <w:bCs/>
        </w:rPr>
        <w:t xml:space="preserve">I </w:t>
      </w:r>
      <w:r w:rsidR="002E6A61" w:rsidRPr="00B700D3">
        <w:rPr>
          <w:rFonts w:ascii="Arial" w:hAnsi="Arial" w:cs="Arial"/>
          <w:bCs/>
        </w:rPr>
        <w:t xml:space="preserve">have no reason to doubt the complainant’s </w:t>
      </w:r>
      <w:r w:rsidR="00022B58" w:rsidRPr="00B700D3">
        <w:rPr>
          <w:rFonts w:ascii="Arial" w:hAnsi="Arial" w:cs="Arial"/>
          <w:bCs/>
        </w:rPr>
        <w:t>assessment of the patient’s symptoms</w:t>
      </w:r>
      <w:r w:rsidR="009740DF" w:rsidRPr="00B700D3">
        <w:rPr>
          <w:rFonts w:ascii="Arial" w:hAnsi="Arial" w:cs="Arial"/>
          <w:bCs/>
        </w:rPr>
        <w:t xml:space="preserve">. However, </w:t>
      </w:r>
      <w:r w:rsidR="00D224BC" w:rsidRPr="00B700D3">
        <w:rPr>
          <w:rFonts w:ascii="Arial" w:hAnsi="Arial" w:cs="Arial"/>
          <w:bCs/>
        </w:rPr>
        <w:t>the patient’s records</w:t>
      </w:r>
      <w:r w:rsidR="009740DF" w:rsidRPr="00B700D3">
        <w:rPr>
          <w:rFonts w:ascii="Arial" w:hAnsi="Arial" w:cs="Arial"/>
          <w:bCs/>
        </w:rPr>
        <w:t xml:space="preserve"> </w:t>
      </w:r>
      <w:r w:rsidR="002E6A61" w:rsidRPr="00B700D3">
        <w:rPr>
          <w:rFonts w:ascii="Arial" w:hAnsi="Arial" w:cs="Arial"/>
          <w:bCs/>
        </w:rPr>
        <w:t xml:space="preserve">demonstrate </w:t>
      </w:r>
      <w:r w:rsidR="00022B58" w:rsidRPr="00B700D3">
        <w:rPr>
          <w:rFonts w:ascii="Arial" w:hAnsi="Arial" w:cs="Arial"/>
          <w:bCs/>
        </w:rPr>
        <w:t>that the patient reported different symptoms to the Practice</w:t>
      </w:r>
      <w:r w:rsidR="00365BF6" w:rsidRPr="00B700D3">
        <w:rPr>
          <w:rFonts w:ascii="Arial" w:hAnsi="Arial" w:cs="Arial"/>
          <w:bCs/>
        </w:rPr>
        <w:t xml:space="preserve">. It is clear from records the condition of the patient deteriorated rapidly </w:t>
      </w:r>
      <w:r w:rsidR="00254B44" w:rsidRPr="00B700D3">
        <w:rPr>
          <w:rFonts w:ascii="Arial" w:hAnsi="Arial" w:cs="Arial"/>
          <w:bCs/>
        </w:rPr>
        <w:t xml:space="preserve">within two days </w:t>
      </w:r>
      <w:r w:rsidR="00365BF6" w:rsidRPr="00B700D3">
        <w:rPr>
          <w:rFonts w:ascii="Arial" w:hAnsi="Arial" w:cs="Arial"/>
          <w:bCs/>
        </w:rPr>
        <w:t xml:space="preserve">following </w:t>
      </w:r>
      <w:r w:rsidR="005C46D4" w:rsidRPr="00B700D3">
        <w:rPr>
          <w:rFonts w:ascii="Arial" w:hAnsi="Arial" w:cs="Arial"/>
          <w:bCs/>
        </w:rPr>
        <w:t>her</w:t>
      </w:r>
      <w:r w:rsidR="00365BF6" w:rsidRPr="00B700D3">
        <w:rPr>
          <w:rFonts w:ascii="Arial" w:hAnsi="Arial" w:cs="Arial"/>
          <w:bCs/>
        </w:rPr>
        <w:t xml:space="preserve"> consultation with the </w:t>
      </w:r>
      <w:r w:rsidR="00254B44" w:rsidRPr="00B700D3">
        <w:rPr>
          <w:rFonts w:ascii="Arial" w:hAnsi="Arial" w:cs="Arial"/>
          <w:bCs/>
        </w:rPr>
        <w:t>Practice</w:t>
      </w:r>
      <w:r w:rsidR="00365BF6" w:rsidRPr="00B700D3">
        <w:rPr>
          <w:rFonts w:ascii="Arial" w:hAnsi="Arial" w:cs="Arial"/>
          <w:bCs/>
        </w:rPr>
        <w:t>. The IPA advised a URTI “</w:t>
      </w:r>
      <w:r w:rsidR="00365BF6" w:rsidRPr="00B700D3">
        <w:rPr>
          <w:rFonts w:ascii="Arial" w:hAnsi="Arial" w:cs="Arial"/>
          <w:bCs/>
          <w:i/>
          <w:iCs/>
        </w:rPr>
        <w:t>can</w:t>
      </w:r>
      <w:r w:rsidR="00365BF6" w:rsidRPr="00B700D3">
        <w:rPr>
          <w:rFonts w:ascii="Arial" w:hAnsi="Arial" w:cs="Arial"/>
          <w:bCs/>
        </w:rPr>
        <w:t>” turn into pneumonia</w:t>
      </w:r>
      <w:r w:rsidR="00022B58" w:rsidRPr="00B700D3">
        <w:rPr>
          <w:rFonts w:ascii="Arial" w:hAnsi="Arial" w:cs="Arial"/>
          <w:bCs/>
        </w:rPr>
        <w:t xml:space="preserve"> </w:t>
      </w:r>
      <w:r w:rsidR="00757983" w:rsidRPr="00B700D3">
        <w:rPr>
          <w:rFonts w:ascii="Arial" w:hAnsi="Arial" w:cs="Arial"/>
          <w:bCs/>
        </w:rPr>
        <w:t>although there is “</w:t>
      </w:r>
      <w:r w:rsidR="00757983" w:rsidRPr="00B700D3">
        <w:rPr>
          <w:rFonts w:ascii="Arial" w:hAnsi="Arial" w:cs="Arial"/>
          <w:bCs/>
          <w:i/>
          <w:iCs/>
        </w:rPr>
        <w:t>no</w:t>
      </w:r>
      <w:r w:rsidR="00757983" w:rsidRPr="00B700D3">
        <w:rPr>
          <w:rFonts w:ascii="Arial" w:hAnsi="Arial" w:cs="Arial"/>
          <w:bCs/>
        </w:rPr>
        <w:t xml:space="preserve">” definitive answer to the chances of </w:t>
      </w:r>
      <w:r w:rsidR="00C059D2" w:rsidRPr="00B700D3">
        <w:rPr>
          <w:rFonts w:ascii="Arial" w:hAnsi="Arial" w:cs="Arial"/>
          <w:bCs/>
        </w:rPr>
        <w:t>that</w:t>
      </w:r>
      <w:r w:rsidR="00757983" w:rsidRPr="00B700D3">
        <w:rPr>
          <w:rFonts w:ascii="Arial" w:hAnsi="Arial" w:cs="Arial"/>
          <w:bCs/>
        </w:rPr>
        <w:t xml:space="preserve"> occurring. </w:t>
      </w:r>
      <w:proofErr w:type="spellStart"/>
      <w:r w:rsidR="00502E32" w:rsidRPr="00B700D3">
        <w:rPr>
          <w:rFonts w:ascii="Arial" w:hAnsi="Arial"/>
          <w:bCs/>
        </w:rPr>
        <w:t>NIdirect</w:t>
      </w:r>
      <w:proofErr w:type="spellEnd"/>
      <w:r w:rsidR="00502E32" w:rsidRPr="00B700D3">
        <w:rPr>
          <w:rFonts w:ascii="Arial" w:hAnsi="Arial"/>
          <w:bCs/>
        </w:rPr>
        <w:t xml:space="preserve"> guidance on pneumonia</w:t>
      </w:r>
      <w:r w:rsidR="00502E32" w:rsidRPr="00B700D3">
        <w:rPr>
          <w:rFonts w:ascii="Arial" w:hAnsi="Arial" w:cs="Arial"/>
          <w:bCs/>
        </w:rPr>
        <w:t xml:space="preserve"> states the symptoms of pneumonia can develop “</w:t>
      </w:r>
      <w:r w:rsidR="00502E32" w:rsidRPr="00B700D3">
        <w:rPr>
          <w:rFonts w:ascii="Arial" w:hAnsi="Arial" w:cs="Arial"/>
          <w:bCs/>
          <w:i/>
          <w:iCs/>
        </w:rPr>
        <w:t>suddenly</w:t>
      </w:r>
      <w:r w:rsidR="00502E32" w:rsidRPr="00B700D3">
        <w:rPr>
          <w:rFonts w:ascii="Arial" w:hAnsi="Arial" w:cs="Arial"/>
          <w:bCs/>
        </w:rPr>
        <w:t xml:space="preserve"> (</w:t>
      </w:r>
      <w:r w:rsidR="00502E32" w:rsidRPr="00B700D3">
        <w:rPr>
          <w:rFonts w:ascii="Arial" w:hAnsi="Arial" w:cs="Arial"/>
          <w:bCs/>
          <w:i/>
          <w:iCs/>
        </w:rPr>
        <w:t>over 24 to 48 hours</w:t>
      </w:r>
      <w:r w:rsidR="00502E32" w:rsidRPr="00B700D3">
        <w:rPr>
          <w:rFonts w:ascii="Arial" w:hAnsi="Arial" w:cs="Arial"/>
          <w:bCs/>
        </w:rPr>
        <w:t>)”.</w:t>
      </w:r>
      <w:r w:rsidR="00254B44" w:rsidRPr="00B700D3">
        <w:rPr>
          <w:rFonts w:ascii="Arial" w:hAnsi="Arial" w:cs="Arial"/>
          <w:bCs/>
        </w:rPr>
        <w:t xml:space="preserve"> </w:t>
      </w:r>
      <w:r w:rsidR="00022B58" w:rsidRPr="00B700D3">
        <w:rPr>
          <w:rFonts w:ascii="Arial" w:hAnsi="Arial" w:cs="Arial"/>
          <w:bCs/>
        </w:rPr>
        <w:t xml:space="preserve">Based on the evidence available, </w:t>
      </w:r>
      <w:r w:rsidR="009323ED" w:rsidRPr="00B700D3">
        <w:rPr>
          <w:rFonts w:ascii="Arial" w:hAnsi="Arial" w:cs="Arial"/>
          <w:bCs/>
        </w:rPr>
        <w:t>I am satisfied the Practice provided appropriate</w:t>
      </w:r>
      <w:r w:rsidR="00D224BC" w:rsidRPr="00B700D3">
        <w:rPr>
          <w:rFonts w:ascii="Arial" w:hAnsi="Arial" w:cs="Arial"/>
          <w:bCs/>
        </w:rPr>
        <w:t xml:space="preserve"> care and</w:t>
      </w:r>
      <w:r w:rsidR="009323ED" w:rsidRPr="00B700D3">
        <w:rPr>
          <w:rFonts w:ascii="Arial" w:hAnsi="Arial" w:cs="Arial"/>
          <w:bCs/>
        </w:rPr>
        <w:t xml:space="preserve"> treatment to the </w:t>
      </w:r>
      <w:r w:rsidR="00022B58" w:rsidRPr="00B700D3">
        <w:rPr>
          <w:rFonts w:ascii="Arial" w:hAnsi="Arial" w:cs="Arial"/>
          <w:bCs/>
        </w:rPr>
        <w:t>p</w:t>
      </w:r>
      <w:r w:rsidR="009323ED" w:rsidRPr="00B700D3">
        <w:rPr>
          <w:rFonts w:ascii="Arial" w:hAnsi="Arial" w:cs="Arial"/>
          <w:bCs/>
        </w:rPr>
        <w:t>atient during the consultation on 29 December 2022.</w:t>
      </w:r>
      <w:r w:rsidR="00D224BC" w:rsidRPr="00B700D3">
        <w:rPr>
          <w:rFonts w:ascii="Arial" w:hAnsi="Arial" w:cs="Arial"/>
          <w:bCs/>
        </w:rPr>
        <w:t xml:space="preserve"> </w:t>
      </w:r>
      <w:r w:rsidR="00022B58" w:rsidRPr="00B700D3">
        <w:rPr>
          <w:rFonts w:ascii="Arial" w:hAnsi="Arial" w:cs="Arial"/>
          <w:bCs/>
        </w:rPr>
        <w:t>I do not uphold this element of the complaint.</w:t>
      </w:r>
    </w:p>
    <w:p w14:paraId="40F772E3" w14:textId="77777777" w:rsidR="00297300" w:rsidRPr="00297300" w:rsidRDefault="00297300" w:rsidP="00297300">
      <w:pPr>
        <w:pStyle w:val="ListParagraph"/>
        <w:rPr>
          <w:rFonts w:ascii="Arial" w:hAnsi="Arial" w:cs="Arial"/>
          <w:bCs/>
        </w:rPr>
      </w:pPr>
    </w:p>
    <w:p w14:paraId="1C56974F" w14:textId="77777777" w:rsidR="00297300" w:rsidRDefault="00297300" w:rsidP="00297300">
      <w:pPr>
        <w:tabs>
          <w:tab w:val="left" w:pos="567"/>
        </w:tabs>
        <w:spacing w:line="360" w:lineRule="auto"/>
        <w:rPr>
          <w:rFonts w:ascii="Arial" w:hAnsi="Arial" w:cs="Arial"/>
          <w:bCs/>
        </w:rPr>
      </w:pPr>
    </w:p>
    <w:p w14:paraId="5FD8C03D" w14:textId="77777777" w:rsidR="00297300" w:rsidRPr="00297300" w:rsidRDefault="00297300" w:rsidP="00297300">
      <w:pPr>
        <w:tabs>
          <w:tab w:val="left" w:pos="567"/>
        </w:tabs>
        <w:spacing w:line="360" w:lineRule="auto"/>
        <w:rPr>
          <w:rFonts w:ascii="Arial" w:hAnsi="Arial" w:cs="Arial"/>
          <w:bCs/>
        </w:rPr>
      </w:pPr>
    </w:p>
    <w:p w14:paraId="1953C1C0" w14:textId="77777777" w:rsidR="00297300" w:rsidRPr="00303F6E" w:rsidRDefault="00297300" w:rsidP="0029730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i/>
          <w:iCs/>
          <w:sz w:val="24"/>
        </w:rPr>
      </w:pPr>
      <w:r>
        <w:rPr>
          <w:rFonts w:ascii="Arial" w:hAnsi="Arial"/>
          <w:bCs/>
          <w:i/>
          <w:iCs/>
          <w:sz w:val="24"/>
        </w:rPr>
        <w:t>F</w:t>
      </w:r>
      <w:r w:rsidRPr="00303F6E">
        <w:rPr>
          <w:rFonts w:ascii="Arial" w:hAnsi="Arial"/>
          <w:bCs/>
          <w:i/>
          <w:iCs/>
          <w:sz w:val="24"/>
        </w:rPr>
        <w:t xml:space="preserve">ollow up actions taken </w:t>
      </w:r>
      <w:proofErr w:type="gramStart"/>
      <w:r w:rsidRPr="00303F6E">
        <w:rPr>
          <w:rFonts w:ascii="Arial" w:hAnsi="Arial"/>
          <w:bCs/>
          <w:i/>
          <w:iCs/>
          <w:sz w:val="24"/>
        </w:rPr>
        <w:t>subsequent to</w:t>
      </w:r>
      <w:proofErr w:type="gramEnd"/>
      <w:r w:rsidRPr="00303F6E">
        <w:rPr>
          <w:rFonts w:ascii="Arial" w:hAnsi="Arial"/>
          <w:bCs/>
          <w:i/>
          <w:iCs/>
          <w:sz w:val="24"/>
        </w:rPr>
        <w:t xml:space="preserve"> the consultation</w:t>
      </w:r>
    </w:p>
    <w:p w14:paraId="52640DB4" w14:textId="77777777" w:rsidR="00F2573D" w:rsidRDefault="00F2573D" w:rsidP="00F2573D">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Pr>
          <w:rFonts w:ascii="Arial" w:hAnsi="Arial"/>
          <w:b/>
          <w:sz w:val="24"/>
        </w:rPr>
        <w:t>Detail of complaint</w:t>
      </w:r>
    </w:p>
    <w:p w14:paraId="7653AAF2" w14:textId="77777777" w:rsidR="009E35FD" w:rsidRPr="009E35FD" w:rsidRDefault="009E35FD" w:rsidP="009E35FD">
      <w:pPr>
        <w:pStyle w:val="ListParagraph"/>
        <w:tabs>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ind w:left="1440"/>
        <w:rPr>
          <w:rFonts w:ascii="Arial" w:hAnsi="Arial" w:cs="Arial"/>
          <w:color w:val="262626"/>
          <w:shd w:val="clear" w:color="auto" w:fill="F4F4F4"/>
        </w:rPr>
      </w:pPr>
    </w:p>
    <w:p w14:paraId="660558FC" w14:textId="4862F3CC" w:rsidR="000D34AB" w:rsidRDefault="000D34AB" w:rsidP="00F2573D">
      <w:pPr>
        <w:pStyle w:val="ListParagraph"/>
        <w:numPr>
          <w:ilvl w:val="0"/>
          <w:numId w:val="2"/>
        </w:numPr>
        <w:tabs>
          <w:tab w:val="left" w:pos="567"/>
        </w:tabs>
        <w:spacing w:line="360" w:lineRule="auto"/>
        <w:ind w:left="567" w:hanging="567"/>
        <w:rPr>
          <w:rFonts w:ascii="Arial" w:hAnsi="Arial" w:cs="Arial"/>
          <w:bCs/>
        </w:rPr>
      </w:pPr>
      <w:r>
        <w:rPr>
          <w:rFonts w:ascii="Arial" w:hAnsi="Arial" w:cs="Arial"/>
          <w:bCs/>
        </w:rPr>
        <w:t xml:space="preserve">The </w:t>
      </w:r>
      <w:r w:rsidR="00022B58">
        <w:rPr>
          <w:rFonts w:ascii="Arial" w:hAnsi="Arial" w:cs="Arial"/>
          <w:bCs/>
        </w:rPr>
        <w:t>c</w:t>
      </w:r>
      <w:r>
        <w:rPr>
          <w:rFonts w:ascii="Arial" w:hAnsi="Arial" w:cs="Arial"/>
          <w:bCs/>
        </w:rPr>
        <w:t xml:space="preserve">omplainant said the Practice </w:t>
      </w:r>
      <w:r w:rsidR="00F51079">
        <w:rPr>
          <w:rFonts w:ascii="Arial" w:hAnsi="Arial" w:cs="Arial"/>
          <w:bCs/>
        </w:rPr>
        <w:t>“</w:t>
      </w:r>
      <w:r w:rsidRPr="00F51079">
        <w:rPr>
          <w:rFonts w:ascii="Arial" w:hAnsi="Arial" w:cs="Arial"/>
          <w:bCs/>
          <w:i/>
          <w:iCs/>
        </w:rPr>
        <w:t xml:space="preserve">did </w:t>
      </w:r>
      <w:r w:rsidR="004D2067" w:rsidRPr="00F51079">
        <w:rPr>
          <w:rFonts w:ascii="Arial" w:hAnsi="Arial" w:cs="Arial"/>
          <w:bCs/>
          <w:i/>
          <w:iCs/>
        </w:rPr>
        <w:t xml:space="preserve">not </w:t>
      </w:r>
      <w:r w:rsidR="00F51079" w:rsidRPr="00F51079">
        <w:rPr>
          <w:rFonts w:ascii="Arial" w:hAnsi="Arial" w:cs="Arial"/>
          <w:bCs/>
          <w:i/>
          <w:iCs/>
        </w:rPr>
        <w:t>follow up or contact [</w:t>
      </w:r>
      <w:r w:rsidR="00F51079" w:rsidRPr="00303F6E">
        <w:rPr>
          <w:rFonts w:ascii="Arial" w:hAnsi="Arial" w:cs="Arial"/>
          <w:bCs/>
        </w:rPr>
        <w:t xml:space="preserve">the </w:t>
      </w:r>
      <w:r w:rsidR="00022B58">
        <w:rPr>
          <w:rFonts w:ascii="Arial" w:hAnsi="Arial" w:cs="Arial"/>
          <w:bCs/>
        </w:rPr>
        <w:t>p</w:t>
      </w:r>
      <w:r w:rsidR="00F51079" w:rsidRPr="00303F6E">
        <w:rPr>
          <w:rFonts w:ascii="Arial" w:hAnsi="Arial" w:cs="Arial"/>
          <w:bCs/>
        </w:rPr>
        <w:t>atient</w:t>
      </w:r>
      <w:r w:rsidR="00F51079" w:rsidRPr="00F51079">
        <w:rPr>
          <w:rFonts w:ascii="Arial" w:hAnsi="Arial" w:cs="Arial"/>
          <w:bCs/>
          <w:i/>
          <w:iCs/>
        </w:rPr>
        <w:t>] after the initial appointment</w:t>
      </w:r>
      <w:r w:rsidR="00F51079">
        <w:rPr>
          <w:rFonts w:ascii="Arial" w:hAnsi="Arial" w:cs="Arial"/>
          <w:bCs/>
        </w:rPr>
        <w:t xml:space="preserve">” </w:t>
      </w:r>
      <w:r w:rsidR="00022B58">
        <w:rPr>
          <w:rFonts w:ascii="Arial" w:hAnsi="Arial" w:cs="Arial"/>
          <w:bCs/>
        </w:rPr>
        <w:t>in relation</w:t>
      </w:r>
      <w:r w:rsidR="00F51079">
        <w:rPr>
          <w:rFonts w:ascii="Arial" w:hAnsi="Arial" w:cs="Arial"/>
          <w:bCs/>
        </w:rPr>
        <w:t xml:space="preserve"> to </w:t>
      </w:r>
      <w:r w:rsidR="00B6191C">
        <w:rPr>
          <w:rFonts w:ascii="Arial" w:hAnsi="Arial" w:cs="Arial"/>
          <w:bCs/>
        </w:rPr>
        <w:t>“</w:t>
      </w:r>
      <w:r w:rsidR="00F51079" w:rsidRPr="00B6191C">
        <w:rPr>
          <w:rFonts w:ascii="Arial" w:hAnsi="Arial" w:cs="Arial"/>
          <w:bCs/>
          <w:i/>
          <w:iCs/>
        </w:rPr>
        <w:t xml:space="preserve">the results of these blood tests or for </w:t>
      </w:r>
      <w:r w:rsidR="00F51079" w:rsidRPr="00B6191C">
        <w:rPr>
          <w:rFonts w:ascii="Arial" w:hAnsi="Arial" w:cs="Arial"/>
          <w:bCs/>
          <w:i/>
          <w:iCs/>
        </w:rPr>
        <w:lastRenderedPageBreak/>
        <w:t>any other reason</w:t>
      </w:r>
      <w:r w:rsidR="00F51079">
        <w:rPr>
          <w:rFonts w:ascii="Arial" w:hAnsi="Arial" w:cs="Arial"/>
          <w:bCs/>
        </w:rPr>
        <w:t>”.</w:t>
      </w:r>
      <w:r w:rsidR="00B6191C">
        <w:rPr>
          <w:rFonts w:ascii="Arial" w:hAnsi="Arial" w:cs="Arial"/>
          <w:bCs/>
        </w:rPr>
        <w:t xml:space="preserve"> He also said the provision of safety</w:t>
      </w:r>
      <w:r w:rsidR="00022B58">
        <w:rPr>
          <w:rFonts w:ascii="Arial" w:hAnsi="Arial" w:cs="Arial"/>
          <w:bCs/>
        </w:rPr>
        <w:t>-netting</w:t>
      </w:r>
      <w:r w:rsidR="00BE3428">
        <w:rPr>
          <w:rStyle w:val="FootnoteReference"/>
          <w:rFonts w:ascii="Arial" w:hAnsi="Arial" w:cs="Arial"/>
          <w:bCs/>
        </w:rPr>
        <w:footnoteReference w:id="13"/>
      </w:r>
      <w:r w:rsidR="00533EA6">
        <w:rPr>
          <w:rFonts w:ascii="Arial" w:hAnsi="Arial" w:cs="Arial"/>
          <w:bCs/>
        </w:rPr>
        <w:t xml:space="preserve"> </w:t>
      </w:r>
      <w:r w:rsidR="00B6191C">
        <w:rPr>
          <w:rFonts w:ascii="Arial" w:hAnsi="Arial" w:cs="Arial"/>
          <w:bCs/>
        </w:rPr>
        <w:t>advice to patients “</w:t>
      </w:r>
      <w:r w:rsidR="00B6191C" w:rsidRPr="007B58F7">
        <w:rPr>
          <w:rFonts w:ascii="Arial" w:hAnsi="Arial" w:cs="Arial"/>
          <w:bCs/>
          <w:i/>
          <w:iCs/>
        </w:rPr>
        <w:t xml:space="preserve">puts responsibility back to the </w:t>
      </w:r>
      <w:r w:rsidR="00022B58">
        <w:rPr>
          <w:rFonts w:ascii="Arial" w:hAnsi="Arial" w:cs="Arial"/>
          <w:bCs/>
          <w:i/>
          <w:iCs/>
        </w:rPr>
        <w:t>p</w:t>
      </w:r>
      <w:r w:rsidR="00B6191C" w:rsidRPr="007B58F7">
        <w:rPr>
          <w:rFonts w:ascii="Arial" w:hAnsi="Arial" w:cs="Arial"/>
          <w:bCs/>
          <w:i/>
          <w:iCs/>
        </w:rPr>
        <w:t>atient</w:t>
      </w:r>
      <w:r w:rsidR="00B6191C">
        <w:rPr>
          <w:rFonts w:ascii="Arial" w:hAnsi="Arial" w:cs="Arial"/>
          <w:bCs/>
        </w:rPr>
        <w:t>”.</w:t>
      </w:r>
    </w:p>
    <w:p w14:paraId="74B9AF14" w14:textId="77777777" w:rsidR="0031501C" w:rsidRPr="00B74830" w:rsidRDefault="0031501C" w:rsidP="00D9053B">
      <w:pPr>
        <w:widowControl/>
        <w:autoSpaceDE/>
        <w:adjustRightInd/>
        <w:spacing w:line="360" w:lineRule="auto"/>
        <w:ind w:left="567" w:hanging="567"/>
        <w:rPr>
          <w:rFonts w:ascii="Arial" w:hAnsi="Arial"/>
          <w:bCs/>
          <w:sz w:val="24"/>
        </w:rPr>
      </w:pPr>
    </w:p>
    <w:p w14:paraId="74B9AF15" w14:textId="77777777" w:rsidR="0031501C"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Evidence Considered</w:t>
      </w:r>
    </w:p>
    <w:p w14:paraId="74B9AF16" w14:textId="77777777" w:rsidR="0031501C" w:rsidRDefault="0031501C"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Legislation/Policies/Guidance </w:t>
      </w:r>
    </w:p>
    <w:p w14:paraId="650DDDA4" w14:textId="07F39B9D" w:rsidR="00B6191C" w:rsidRPr="00AC23D4" w:rsidRDefault="0031501C" w:rsidP="00AC23D4">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Pr>
          <w:rFonts w:ascii="Arial" w:hAnsi="Arial" w:cs="Arial"/>
          <w:sz w:val="24"/>
        </w:rPr>
        <w:t xml:space="preserve">I considered the following guidance:  </w:t>
      </w:r>
    </w:p>
    <w:p w14:paraId="74B9AF18" w14:textId="2DF753D5" w:rsidR="0031501C" w:rsidRDefault="008341C3" w:rsidP="00D84C7A">
      <w:pPr>
        <w:pStyle w:val="ListParagraph"/>
        <w:numPr>
          <w:ilvl w:val="0"/>
          <w:numId w:val="5"/>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bookmarkStart w:id="14" w:name="_Hlk174521926"/>
      <w:r>
        <w:rPr>
          <w:rFonts w:ascii="Arial" w:hAnsi="Arial"/>
        </w:rPr>
        <w:t>MDU Journal</w:t>
      </w:r>
    </w:p>
    <w:p w14:paraId="3B4D5AAE" w14:textId="6C3DE45E" w:rsidR="008341C3" w:rsidRDefault="008341C3" w:rsidP="00D84C7A">
      <w:pPr>
        <w:pStyle w:val="ListParagraph"/>
        <w:numPr>
          <w:ilvl w:val="0"/>
          <w:numId w:val="5"/>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GMC Guidance</w:t>
      </w:r>
    </w:p>
    <w:p w14:paraId="172D6227" w14:textId="431B415E" w:rsidR="001A6B2C" w:rsidRDefault="001A6B2C" w:rsidP="00D84C7A">
      <w:pPr>
        <w:pStyle w:val="ListParagraph"/>
        <w:numPr>
          <w:ilvl w:val="0"/>
          <w:numId w:val="5"/>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bCs/>
        </w:rPr>
        <w:t>BMJ Safety Netting article</w:t>
      </w:r>
    </w:p>
    <w:bookmarkEnd w:id="14"/>
    <w:p w14:paraId="74B9AF1D" w14:textId="77777777" w:rsidR="0031501C" w:rsidRPr="00B74830" w:rsidRDefault="0031501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sz w:val="24"/>
        </w:rPr>
      </w:pPr>
    </w:p>
    <w:p w14:paraId="74B9AF1E" w14:textId="66C23E3A" w:rsidR="0031501C" w:rsidRDefault="00AC73EC"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The Practice’s </w:t>
      </w:r>
      <w:r w:rsidR="0031501C">
        <w:rPr>
          <w:rFonts w:ascii="Arial" w:hAnsi="Arial" w:cs="Arial"/>
          <w:b/>
          <w:sz w:val="24"/>
        </w:rPr>
        <w:t>response to investigation enquiries</w:t>
      </w:r>
    </w:p>
    <w:p w14:paraId="7DF6D127" w14:textId="77777777" w:rsidR="000D2C46" w:rsidRDefault="000D2C4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5A4AB7ED" w14:textId="2E89A1D2" w:rsidR="008441CC" w:rsidRPr="00022B58" w:rsidRDefault="00B6191C" w:rsidP="00BE3428">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022B58">
        <w:rPr>
          <w:rFonts w:ascii="Arial" w:hAnsi="Arial" w:cs="Arial"/>
          <w:bCs/>
        </w:rPr>
        <w:t>The Practice said</w:t>
      </w:r>
      <w:r w:rsidR="00022B58" w:rsidRPr="00022B58">
        <w:rPr>
          <w:rFonts w:ascii="Arial" w:hAnsi="Arial" w:cs="Arial"/>
          <w:bCs/>
        </w:rPr>
        <w:t xml:space="preserve"> t</w:t>
      </w:r>
      <w:r w:rsidRPr="00022B58">
        <w:rPr>
          <w:rFonts w:ascii="Arial" w:hAnsi="Arial" w:cs="Arial"/>
          <w:bCs/>
        </w:rPr>
        <w:t>he</w:t>
      </w:r>
      <w:r w:rsidR="004D2067" w:rsidRPr="00022B58">
        <w:rPr>
          <w:rFonts w:ascii="Arial" w:hAnsi="Arial" w:cs="Arial"/>
          <w:bCs/>
        </w:rPr>
        <w:t xml:space="preserve"> </w:t>
      </w:r>
      <w:r w:rsidR="00022B58" w:rsidRPr="00022B58">
        <w:rPr>
          <w:rFonts w:ascii="Arial" w:hAnsi="Arial" w:cs="Arial"/>
          <w:bCs/>
        </w:rPr>
        <w:t>p</w:t>
      </w:r>
      <w:r w:rsidR="004D2067" w:rsidRPr="00022B58">
        <w:rPr>
          <w:rFonts w:ascii="Arial" w:hAnsi="Arial" w:cs="Arial"/>
          <w:bCs/>
        </w:rPr>
        <w:t>atient presented with symptoms of an upper respiratory tract infection</w:t>
      </w:r>
      <w:r w:rsidR="00022B58">
        <w:rPr>
          <w:rFonts w:ascii="Arial" w:hAnsi="Arial" w:cs="Arial"/>
          <w:bCs/>
        </w:rPr>
        <w:t>. I</w:t>
      </w:r>
      <w:r w:rsidR="004D2067" w:rsidRPr="00022B58">
        <w:rPr>
          <w:rFonts w:ascii="Arial" w:hAnsi="Arial" w:cs="Arial"/>
          <w:bCs/>
        </w:rPr>
        <w:t xml:space="preserve">t did not consider </w:t>
      </w:r>
      <w:r w:rsidR="00022B58">
        <w:rPr>
          <w:rFonts w:ascii="Arial" w:hAnsi="Arial" w:cs="Arial"/>
          <w:bCs/>
        </w:rPr>
        <w:t>the infection</w:t>
      </w:r>
      <w:r w:rsidR="004D2067" w:rsidRPr="00022B58">
        <w:rPr>
          <w:rFonts w:ascii="Arial" w:hAnsi="Arial" w:cs="Arial"/>
          <w:bCs/>
        </w:rPr>
        <w:t xml:space="preserve"> “</w:t>
      </w:r>
      <w:r w:rsidR="004D2067" w:rsidRPr="00022B58">
        <w:rPr>
          <w:rFonts w:ascii="Arial" w:hAnsi="Arial" w:cs="Arial"/>
          <w:bCs/>
          <w:i/>
          <w:iCs/>
        </w:rPr>
        <w:t>acutely medically concerning</w:t>
      </w:r>
      <w:r w:rsidR="004D2067" w:rsidRPr="00022B58">
        <w:rPr>
          <w:rFonts w:ascii="Arial" w:hAnsi="Arial" w:cs="Arial"/>
          <w:bCs/>
        </w:rPr>
        <w:t>”</w:t>
      </w:r>
      <w:r w:rsidRPr="00022B58">
        <w:rPr>
          <w:rFonts w:ascii="Arial" w:hAnsi="Arial" w:cs="Arial"/>
          <w:bCs/>
        </w:rPr>
        <w:t xml:space="preserve"> and </w:t>
      </w:r>
      <w:r w:rsidR="00AC73EC" w:rsidRPr="00022B58">
        <w:rPr>
          <w:rFonts w:ascii="Arial" w:hAnsi="Arial" w:cs="Arial"/>
          <w:bCs/>
        </w:rPr>
        <w:t>“</w:t>
      </w:r>
      <w:r w:rsidR="00AC73EC" w:rsidRPr="00022B58">
        <w:rPr>
          <w:rFonts w:ascii="Arial" w:hAnsi="Arial" w:cs="Arial"/>
          <w:bCs/>
          <w:i/>
          <w:iCs/>
        </w:rPr>
        <w:t>it</w:t>
      </w:r>
      <w:r w:rsidR="004D2067" w:rsidRPr="00022B58">
        <w:rPr>
          <w:rFonts w:ascii="Arial" w:hAnsi="Arial" w:cs="Arial"/>
          <w:bCs/>
          <w:i/>
          <w:iCs/>
        </w:rPr>
        <w:t xml:space="preserve"> would not be common practice for a GP to arrange direct follow up with a patient presenting with an upper respiratory infection</w:t>
      </w:r>
      <w:r w:rsidR="004D2067" w:rsidRPr="00022B58">
        <w:rPr>
          <w:rFonts w:ascii="Arial" w:hAnsi="Arial" w:cs="Arial"/>
          <w:bCs/>
        </w:rPr>
        <w:t>.”</w:t>
      </w:r>
    </w:p>
    <w:p w14:paraId="438B5BDF" w14:textId="77777777" w:rsidR="008441CC" w:rsidRDefault="008441CC" w:rsidP="008441C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47344CED" w14:textId="502C0A4A" w:rsidR="008441CC" w:rsidRPr="008441CC" w:rsidRDefault="008441CC" w:rsidP="00BE3428">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8441CC">
        <w:rPr>
          <w:rFonts w:ascii="Arial" w:hAnsi="Arial" w:cs="Arial"/>
          <w:bCs/>
        </w:rPr>
        <w:t xml:space="preserve">It recognised the </w:t>
      </w:r>
      <w:r w:rsidR="00022B58">
        <w:rPr>
          <w:rFonts w:ascii="Arial" w:hAnsi="Arial" w:cs="Arial"/>
          <w:bCs/>
        </w:rPr>
        <w:t>p</w:t>
      </w:r>
      <w:r w:rsidRPr="008441CC">
        <w:rPr>
          <w:rFonts w:ascii="Arial" w:hAnsi="Arial" w:cs="Arial"/>
          <w:bCs/>
        </w:rPr>
        <w:t>atient’s symptoms “</w:t>
      </w:r>
      <w:r w:rsidRPr="000D391C">
        <w:rPr>
          <w:rFonts w:ascii="Arial" w:hAnsi="Arial" w:cs="Arial"/>
          <w:bCs/>
          <w:i/>
          <w:iCs/>
        </w:rPr>
        <w:t>had been ongoing for eight days</w:t>
      </w:r>
      <w:r w:rsidRPr="008441CC">
        <w:rPr>
          <w:rFonts w:ascii="Arial" w:hAnsi="Arial" w:cs="Arial"/>
          <w:bCs/>
        </w:rPr>
        <w:t>”</w:t>
      </w:r>
      <w:r w:rsidR="00022B58">
        <w:rPr>
          <w:rFonts w:ascii="Arial" w:hAnsi="Arial" w:cs="Arial"/>
          <w:bCs/>
        </w:rPr>
        <w:t xml:space="preserve">. Therefore, </w:t>
      </w:r>
      <w:r w:rsidRPr="008441CC">
        <w:rPr>
          <w:rFonts w:ascii="Arial" w:hAnsi="Arial" w:cs="Arial"/>
          <w:bCs/>
        </w:rPr>
        <w:t>the GP “</w:t>
      </w:r>
      <w:r w:rsidRPr="000D391C">
        <w:rPr>
          <w:rFonts w:ascii="Arial" w:hAnsi="Arial" w:cs="Arial"/>
          <w:bCs/>
          <w:i/>
          <w:iCs/>
        </w:rPr>
        <w:t>decided to arrange some follow up blood tests to look for any underlying causes such as diabetes</w:t>
      </w:r>
      <w:r w:rsidRPr="008441CC">
        <w:rPr>
          <w:rFonts w:ascii="Arial" w:hAnsi="Arial" w:cs="Arial"/>
          <w:bCs/>
        </w:rPr>
        <w:t>”.</w:t>
      </w:r>
    </w:p>
    <w:p w14:paraId="65375BF7" w14:textId="77777777" w:rsidR="00B6191C" w:rsidRDefault="00B6191C" w:rsidP="00B6191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3BDF547C" w14:textId="44939605" w:rsidR="00AC73EC" w:rsidRDefault="00B6191C" w:rsidP="00BE3428">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 xml:space="preserve">It </w:t>
      </w:r>
      <w:r w:rsidR="00F75B2F">
        <w:rPr>
          <w:rFonts w:ascii="Arial" w:hAnsi="Arial" w:cs="Arial"/>
          <w:bCs/>
        </w:rPr>
        <w:t xml:space="preserve">advised </w:t>
      </w:r>
      <w:r>
        <w:rPr>
          <w:rFonts w:ascii="Arial" w:hAnsi="Arial" w:cs="Arial"/>
          <w:bCs/>
        </w:rPr>
        <w:t xml:space="preserve">the </w:t>
      </w:r>
      <w:r w:rsidR="00022B58">
        <w:rPr>
          <w:rFonts w:ascii="Arial" w:hAnsi="Arial" w:cs="Arial"/>
          <w:bCs/>
        </w:rPr>
        <w:t>p</w:t>
      </w:r>
      <w:r>
        <w:rPr>
          <w:rFonts w:ascii="Arial" w:hAnsi="Arial" w:cs="Arial"/>
          <w:bCs/>
        </w:rPr>
        <w:t>atient</w:t>
      </w:r>
      <w:r w:rsidR="00022B58">
        <w:rPr>
          <w:rFonts w:ascii="Arial" w:hAnsi="Arial" w:cs="Arial"/>
          <w:bCs/>
        </w:rPr>
        <w:t xml:space="preserve"> that</w:t>
      </w:r>
      <w:r w:rsidR="00F75B2F">
        <w:rPr>
          <w:rFonts w:ascii="Arial" w:hAnsi="Arial" w:cs="Arial"/>
          <w:bCs/>
        </w:rPr>
        <w:t xml:space="preserve"> “</w:t>
      </w:r>
      <w:r w:rsidR="00F75B2F" w:rsidRPr="0098506D">
        <w:rPr>
          <w:rFonts w:ascii="Arial" w:hAnsi="Arial" w:cs="Arial"/>
          <w:bCs/>
          <w:i/>
          <w:iCs/>
        </w:rPr>
        <w:t>conditions can deteriorate quickly</w:t>
      </w:r>
      <w:r w:rsidR="00F75B2F">
        <w:rPr>
          <w:rFonts w:ascii="Arial" w:hAnsi="Arial" w:cs="Arial"/>
          <w:bCs/>
        </w:rPr>
        <w:t>”</w:t>
      </w:r>
      <w:r w:rsidR="00022B58">
        <w:rPr>
          <w:rFonts w:ascii="Arial" w:hAnsi="Arial" w:cs="Arial"/>
          <w:bCs/>
        </w:rPr>
        <w:t>,</w:t>
      </w:r>
      <w:r w:rsidR="00F75B2F">
        <w:rPr>
          <w:rFonts w:ascii="Arial" w:hAnsi="Arial" w:cs="Arial"/>
          <w:bCs/>
        </w:rPr>
        <w:t xml:space="preserve"> and if she did deteriorate or feel worse</w:t>
      </w:r>
      <w:r w:rsidR="00022B58">
        <w:rPr>
          <w:rFonts w:ascii="Arial" w:hAnsi="Arial" w:cs="Arial"/>
          <w:bCs/>
        </w:rPr>
        <w:t>,</w:t>
      </w:r>
      <w:r w:rsidR="00F75B2F">
        <w:rPr>
          <w:rFonts w:ascii="Arial" w:hAnsi="Arial" w:cs="Arial"/>
          <w:bCs/>
        </w:rPr>
        <w:t xml:space="preserve"> “</w:t>
      </w:r>
      <w:r w:rsidR="00F75B2F" w:rsidRPr="0098506D">
        <w:rPr>
          <w:rFonts w:ascii="Arial" w:hAnsi="Arial" w:cs="Arial"/>
          <w:bCs/>
          <w:i/>
          <w:iCs/>
        </w:rPr>
        <w:t>she would require to be reassessed by a GP or indeed A&amp;E</w:t>
      </w:r>
      <w:r w:rsidR="00022B58">
        <w:rPr>
          <w:rFonts w:ascii="Arial" w:hAnsi="Arial" w:cs="Arial"/>
          <w:bCs/>
          <w:i/>
          <w:iCs/>
        </w:rPr>
        <w:t xml:space="preserve"> [the Emergency Department]</w:t>
      </w:r>
      <w:r w:rsidR="00F75B2F">
        <w:rPr>
          <w:rFonts w:ascii="Arial" w:hAnsi="Arial" w:cs="Arial"/>
          <w:bCs/>
        </w:rPr>
        <w:t>”.</w:t>
      </w:r>
    </w:p>
    <w:p w14:paraId="1FE9E0BF" w14:textId="77777777" w:rsidR="00B6191C" w:rsidRDefault="00B6191C" w:rsidP="00B6191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30"/>
        <w:rPr>
          <w:rFonts w:ascii="Arial" w:hAnsi="Arial" w:cs="Arial"/>
          <w:bCs/>
        </w:rPr>
      </w:pPr>
    </w:p>
    <w:p w14:paraId="502A3923" w14:textId="172FBB45" w:rsidR="00F75B2F" w:rsidRDefault="00B6191C" w:rsidP="00BE3428">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 xml:space="preserve">It </w:t>
      </w:r>
      <w:r w:rsidR="00F75B2F">
        <w:rPr>
          <w:rFonts w:ascii="Arial" w:hAnsi="Arial" w:cs="Arial"/>
          <w:bCs/>
        </w:rPr>
        <w:t xml:space="preserve">advised </w:t>
      </w:r>
      <w:r>
        <w:rPr>
          <w:rFonts w:ascii="Arial" w:hAnsi="Arial" w:cs="Arial"/>
          <w:bCs/>
        </w:rPr>
        <w:t xml:space="preserve">the </w:t>
      </w:r>
      <w:r w:rsidR="00022B58">
        <w:rPr>
          <w:rFonts w:ascii="Arial" w:hAnsi="Arial" w:cs="Arial"/>
          <w:bCs/>
        </w:rPr>
        <w:t>p</w:t>
      </w:r>
      <w:r>
        <w:rPr>
          <w:rFonts w:ascii="Arial" w:hAnsi="Arial" w:cs="Arial"/>
          <w:bCs/>
        </w:rPr>
        <w:t xml:space="preserve">atient </w:t>
      </w:r>
      <w:r w:rsidR="00F75B2F">
        <w:rPr>
          <w:rFonts w:ascii="Arial" w:hAnsi="Arial" w:cs="Arial"/>
          <w:bCs/>
        </w:rPr>
        <w:t>to contact the Practice herself “</w:t>
      </w:r>
      <w:r w:rsidR="00F75B2F" w:rsidRPr="0098506D">
        <w:rPr>
          <w:rFonts w:ascii="Arial" w:hAnsi="Arial" w:cs="Arial"/>
          <w:bCs/>
          <w:i/>
          <w:iCs/>
        </w:rPr>
        <w:t>in a week</w:t>
      </w:r>
      <w:r w:rsidR="00F75B2F">
        <w:rPr>
          <w:rFonts w:ascii="Arial" w:hAnsi="Arial" w:cs="Arial"/>
          <w:bCs/>
        </w:rPr>
        <w:t>” for the blood results</w:t>
      </w:r>
      <w:r w:rsidR="00022B58">
        <w:rPr>
          <w:rFonts w:ascii="Arial" w:hAnsi="Arial" w:cs="Arial"/>
          <w:bCs/>
        </w:rPr>
        <w:t>. However,</w:t>
      </w:r>
      <w:r>
        <w:rPr>
          <w:rFonts w:ascii="Arial" w:hAnsi="Arial" w:cs="Arial"/>
          <w:bCs/>
        </w:rPr>
        <w:t xml:space="preserve"> the Practice </w:t>
      </w:r>
      <w:r w:rsidR="00F75B2F" w:rsidRPr="00B6191C">
        <w:rPr>
          <w:rFonts w:ascii="Arial" w:hAnsi="Arial" w:cs="Arial"/>
          <w:bCs/>
        </w:rPr>
        <w:t>might contact her sooner “</w:t>
      </w:r>
      <w:r w:rsidR="00F75B2F" w:rsidRPr="0098506D">
        <w:rPr>
          <w:rFonts w:ascii="Arial" w:hAnsi="Arial" w:cs="Arial"/>
          <w:bCs/>
          <w:i/>
          <w:iCs/>
        </w:rPr>
        <w:t>if there is anything concerning</w:t>
      </w:r>
      <w:r w:rsidR="00F75B2F" w:rsidRPr="00B6191C">
        <w:rPr>
          <w:rFonts w:ascii="Arial" w:hAnsi="Arial" w:cs="Arial"/>
          <w:bCs/>
        </w:rPr>
        <w:t>”.</w:t>
      </w:r>
      <w:r w:rsidR="003A1C53">
        <w:rPr>
          <w:rFonts w:ascii="Arial" w:hAnsi="Arial" w:cs="Arial"/>
          <w:bCs/>
        </w:rPr>
        <w:t xml:space="preserve"> </w:t>
      </w:r>
      <w:r w:rsidR="003266ED">
        <w:rPr>
          <w:rFonts w:ascii="Arial" w:hAnsi="Arial" w:cs="Arial"/>
          <w:bCs/>
        </w:rPr>
        <w:t xml:space="preserve">It </w:t>
      </w:r>
      <w:r w:rsidR="003A1C53">
        <w:rPr>
          <w:rFonts w:ascii="Arial" w:hAnsi="Arial" w:cs="Arial"/>
          <w:bCs/>
        </w:rPr>
        <w:t xml:space="preserve">attempted to phone the </w:t>
      </w:r>
      <w:r w:rsidR="00022B58">
        <w:rPr>
          <w:rFonts w:ascii="Arial" w:hAnsi="Arial" w:cs="Arial"/>
          <w:bCs/>
        </w:rPr>
        <w:t>p</w:t>
      </w:r>
      <w:r w:rsidR="003A1C53">
        <w:rPr>
          <w:rFonts w:ascii="Arial" w:hAnsi="Arial" w:cs="Arial"/>
          <w:bCs/>
        </w:rPr>
        <w:t>atient on 3 January 2023</w:t>
      </w:r>
      <w:r w:rsidR="00880FE9">
        <w:rPr>
          <w:rFonts w:ascii="Arial" w:hAnsi="Arial" w:cs="Arial"/>
          <w:bCs/>
        </w:rPr>
        <w:t xml:space="preserve"> and left a voicemail message. It was only at this point the Practice checked the Northern Ireland Electronic Care Record</w:t>
      </w:r>
      <w:r w:rsidR="00BE3428">
        <w:rPr>
          <w:rStyle w:val="FootnoteReference"/>
          <w:rFonts w:ascii="Arial" w:hAnsi="Arial" w:cs="Arial"/>
          <w:bCs/>
        </w:rPr>
        <w:footnoteReference w:id="14"/>
      </w:r>
      <w:r w:rsidR="00533EA6">
        <w:rPr>
          <w:rFonts w:ascii="Arial" w:hAnsi="Arial" w:cs="Arial"/>
          <w:bCs/>
        </w:rPr>
        <w:t xml:space="preserve"> </w:t>
      </w:r>
      <w:r w:rsidR="00880FE9">
        <w:rPr>
          <w:rFonts w:ascii="Arial" w:hAnsi="Arial" w:cs="Arial"/>
          <w:bCs/>
        </w:rPr>
        <w:t>and saw the patient was then a hospital in-patient.</w:t>
      </w:r>
    </w:p>
    <w:p w14:paraId="1D1B4582" w14:textId="77777777" w:rsidR="008441CC" w:rsidRPr="008441CC" w:rsidRDefault="008441CC" w:rsidP="008441CC">
      <w:pPr>
        <w:pStyle w:val="ListParagraph"/>
        <w:rPr>
          <w:rFonts w:ascii="Arial" w:hAnsi="Arial" w:cs="Arial"/>
          <w:bCs/>
        </w:rPr>
      </w:pPr>
    </w:p>
    <w:p w14:paraId="06E5131F" w14:textId="3836E07B" w:rsidR="008441CC" w:rsidRDefault="008441CC" w:rsidP="00BE3428">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It has since changed protocol and now “</w:t>
      </w:r>
      <w:r w:rsidRPr="008441CC">
        <w:rPr>
          <w:rFonts w:ascii="Arial" w:hAnsi="Arial" w:cs="Arial"/>
          <w:bCs/>
          <w:i/>
          <w:iCs/>
        </w:rPr>
        <w:t>provide patients with written safety advice which could be referred to if their condition deteriorates, and also shared with family members</w:t>
      </w:r>
      <w:r>
        <w:rPr>
          <w:rFonts w:ascii="Arial" w:hAnsi="Arial" w:cs="Arial"/>
          <w:bCs/>
        </w:rPr>
        <w:t>”.</w:t>
      </w:r>
    </w:p>
    <w:p w14:paraId="25555D3F" w14:textId="77777777" w:rsidR="00BE3428" w:rsidRPr="00BE3428" w:rsidRDefault="00BE3428" w:rsidP="00BE3428">
      <w:pPr>
        <w:pStyle w:val="ListParagraph"/>
        <w:rPr>
          <w:rFonts w:ascii="Arial" w:hAnsi="Arial" w:cs="Arial"/>
          <w:bCs/>
        </w:rPr>
      </w:pPr>
    </w:p>
    <w:p w14:paraId="6D7B1158" w14:textId="77777777" w:rsidR="00BE3428" w:rsidRDefault="00BE3428" w:rsidP="00BE34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7EDA4C38" w14:textId="77777777" w:rsidR="00BE3428" w:rsidRDefault="00BE3428" w:rsidP="00BE3428">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Relevant Practice and medical records</w:t>
      </w:r>
    </w:p>
    <w:p w14:paraId="17AB057E" w14:textId="77777777" w:rsidR="00BE3428" w:rsidRDefault="00BE3428" w:rsidP="00BE3428">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6FE8413" w14:textId="2637258D" w:rsidR="00BE3428" w:rsidRPr="0003702D" w:rsidRDefault="00BE3428" w:rsidP="00BE3428">
      <w:pPr>
        <w:pStyle w:val="ListParagraph"/>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sidRPr="00BF4DD7">
        <w:rPr>
          <w:rFonts w:ascii="Arial" w:hAnsi="Arial" w:cs="Arial"/>
          <w:bCs/>
        </w:rPr>
        <w:t xml:space="preserve">I considered the </w:t>
      </w:r>
      <w:r>
        <w:rPr>
          <w:rFonts w:ascii="Arial" w:hAnsi="Arial" w:cs="Arial"/>
          <w:bCs/>
        </w:rPr>
        <w:t>p</w:t>
      </w:r>
      <w:r w:rsidRPr="00BF4DD7">
        <w:rPr>
          <w:rFonts w:ascii="Arial" w:hAnsi="Arial" w:cs="Arial"/>
          <w:bCs/>
        </w:rPr>
        <w:t>atient’s medical records for the period of December 2022</w:t>
      </w:r>
      <w:r>
        <w:rPr>
          <w:rFonts w:ascii="Arial" w:hAnsi="Arial" w:cs="Arial"/>
          <w:bCs/>
        </w:rPr>
        <w:t xml:space="preserve"> and January 2023. I also considered the notes provided by the Health &amp; Social Care Trust in relation to the testing of the blood sample of the patient.</w:t>
      </w:r>
    </w:p>
    <w:p w14:paraId="706BEB8C" w14:textId="77777777" w:rsidR="00BE3428" w:rsidRPr="00B74830" w:rsidRDefault="00BE3428" w:rsidP="00BE342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sz w:val="24"/>
        </w:rPr>
      </w:pPr>
    </w:p>
    <w:p w14:paraId="77385DCE" w14:textId="77777777" w:rsidR="00BE3428" w:rsidRDefault="00BE3428" w:rsidP="00BE342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Pr>
          <w:rFonts w:ascii="Arial" w:hAnsi="Arial" w:cs="Arial"/>
          <w:b/>
          <w:sz w:val="24"/>
        </w:rPr>
        <w:t xml:space="preserve">Relevant Independent Professional Advice </w:t>
      </w:r>
    </w:p>
    <w:p w14:paraId="4873A318" w14:textId="77777777" w:rsidR="00BE3428" w:rsidRDefault="00BE3428" w:rsidP="00BE342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744A1EB" w14:textId="6EBB6DD5" w:rsidR="00BE3428" w:rsidRPr="00BF4DD7" w:rsidRDefault="00BE3428" w:rsidP="00BE3428">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bCs/>
        </w:rPr>
      </w:pPr>
      <w:r>
        <w:rPr>
          <w:rFonts w:ascii="Arial" w:hAnsi="Arial" w:cs="Arial"/>
          <w:bCs/>
        </w:rPr>
        <w:t>I enclose the IPA advice received at Appendix t</w:t>
      </w:r>
      <w:r w:rsidR="00B3480F">
        <w:rPr>
          <w:rFonts w:ascii="Arial" w:hAnsi="Arial" w:cs="Arial"/>
          <w:bCs/>
        </w:rPr>
        <w:t>wo</w:t>
      </w:r>
      <w:r>
        <w:rPr>
          <w:rFonts w:ascii="Arial" w:hAnsi="Arial" w:cs="Arial"/>
          <w:bCs/>
        </w:rPr>
        <w:t xml:space="preserve"> to this report.</w:t>
      </w:r>
    </w:p>
    <w:p w14:paraId="372AC527" w14:textId="77777777" w:rsidR="00BE3428" w:rsidRPr="00BE3428" w:rsidRDefault="00BE3428" w:rsidP="00BE34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4A3ABDE0" w14:textId="77777777" w:rsidR="00E15EE7" w:rsidRPr="00E15EE7" w:rsidRDefault="00E15EE7" w:rsidP="00E15EE7">
      <w:pPr>
        <w:pStyle w:val="ListParagraph"/>
        <w:rPr>
          <w:rFonts w:ascii="Arial" w:hAnsi="Arial" w:cs="Arial"/>
          <w:bCs/>
        </w:rPr>
      </w:pPr>
    </w:p>
    <w:p w14:paraId="74B9AF2A" w14:textId="77777777" w:rsidR="0031501C" w:rsidRDefault="0031501C" w:rsidP="00D9053B">
      <w:pPr>
        <w:pStyle w:val="ListParagraph"/>
        <w:tabs>
          <w:tab w:val="left" w:pos="567"/>
        </w:tabs>
        <w:spacing w:line="360" w:lineRule="auto"/>
        <w:ind w:left="567" w:hanging="567"/>
        <w:rPr>
          <w:rFonts w:ascii="Arial" w:hAnsi="Arial" w:cs="Arial"/>
          <w:b/>
        </w:rPr>
      </w:pPr>
      <w:r>
        <w:rPr>
          <w:rFonts w:ascii="Arial" w:hAnsi="Arial" w:cs="Arial"/>
          <w:b/>
        </w:rPr>
        <w:t xml:space="preserve">Analysis and Findings </w:t>
      </w:r>
    </w:p>
    <w:p w14:paraId="581CB381" w14:textId="77777777" w:rsidR="000D34AB" w:rsidRDefault="000D34AB" w:rsidP="00D9053B">
      <w:pPr>
        <w:pStyle w:val="ListParagraph"/>
        <w:tabs>
          <w:tab w:val="left" w:pos="567"/>
        </w:tabs>
        <w:spacing w:line="360" w:lineRule="auto"/>
        <w:ind w:left="567" w:hanging="567"/>
        <w:rPr>
          <w:rFonts w:ascii="Arial" w:hAnsi="Arial" w:cs="Arial"/>
          <w:b/>
        </w:rPr>
      </w:pPr>
    </w:p>
    <w:p w14:paraId="2C895BF4" w14:textId="47C3989D" w:rsidR="000D34AB" w:rsidRDefault="000D34AB" w:rsidP="00533EA6">
      <w:pPr>
        <w:pStyle w:val="ListParagraph"/>
        <w:numPr>
          <w:ilvl w:val="0"/>
          <w:numId w:val="2"/>
        </w:numPr>
        <w:tabs>
          <w:tab w:val="left" w:pos="567"/>
        </w:tabs>
        <w:spacing w:line="360" w:lineRule="auto"/>
        <w:ind w:left="567"/>
        <w:rPr>
          <w:rFonts w:ascii="Arial" w:hAnsi="Arial" w:cs="Arial"/>
          <w:bCs/>
        </w:rPr>
      </w:pPr>
      <w:r w:rsidRPr="000D34AB">
        <w:rPr>
          <w:rFonts w:ascii="Arial" w:hAnsi="Arial" w:cs="Arial"/>
          <w:bCs/>
        </w:rPr>
        <w:t xml:space="preserve">The </w:t>
      </w:r>
      <w:r w:rsidR="00022B58">
        <w:rPr>
          <w:rFonts w:ascii="Arial" w:hAnsi="Arial" w:cs="Arial"/>
          <w:bCs/>
        </w:rPr>
        <w:t>c</w:t>
      </w:r>
      <w:r>
        <w:rPr>
          <w:rFonts w:ascii="Arial" w:hAnsi="Arial" w:cs="Arial"/>
          <w:bCs/>
        </w:rPr>
        <w:t xml:space="preserve">omplainant said the </w:t>
      </w:r>
      <w:r w:rsidR="00BB76B3">
        <w:rPr>
          <w:rFonts w:ascii="Arial" w:hAnsi="Arial" w:cs="Arial"/>
          <w:bCs/>
        </w:rPr>
        <w:t xml:space="preserve">Practice did not arrange follow up contact with the </w:t>
      </w:r>
      <w:r w:rsidR="00022B58">
        <w:rPr>
          <w:rFonts w:ascii="Arial" w:hAnsi="Arial" w:cs="Arial"/>
          <w:bCs/>
        </w:rPr>
        <w:t>p</w:t>
      </w:r>
      <w:r w:rsidR="00BB76B3">
        <w:rPr>
          <w:rFonts w:ascii="Arial" w:hAnsi="Arial" w:cs="Arial"/>
          <w:bCs/>
        </w:rPr>
        <w:t>atient</w:t>
      </w:r>
      <w:r w:rsidR="00E61F82">
        <w:rPr>
          <w:rFonts w:ascii="Arial" w:hAnsi="Arial" w:cs="Arial"/>
          <w:bCs/>
        </w:rPr>
        <w:t xml:space="preserve"> </w:t>
      </w:r>
      <w:r w:rsidR="00F11BB2">
        <w:rPr>
          <w:rFonts w:ascii="Arial" w:hAnsi="Arial" w:cs="Arial"/>
          <w:bCs/>
        </w:rPr>
        <w:t xml:space="preserve">over the </w:t>
      </w:r>
      <w:r w:rsidR="007B0785">
        <w:rPr>
          <w:rFonts w:ascii="Arial" w:hAnsi="Arial" w:cs="Arial"/>
          <w:bCs/>
        </w:rPr>
        <w:t>“</w:t>
      </w:r>
      <w:r w:rsidR="00F11BB2" w:rsidRPr="003266ED">
        <w:rPr>
          <w:rFonts w:ascii="Arial" w:hAnsi="Arial" w:cs="Arial"/>
          <w:bCs/>
          <w:i/>
          <w:iCs/>
        </w:rPr>
        <w:t xml:space="preserve">two </w:t>
      </w:r>
      <w:r w:rsidR="007B0785" w:rsidRPr="003266ED">
        <w:rPr>
          <w:rFonts w:ascii="Arial" w:hAnsi="Arial" w:cs="Arial"/>
          <w:bCs/>
          <w:i/>
          <w:iCs/>
        </w:rPr>
        <w:t xml:space="preserve">full </w:t>
      </w:r>
      <w:r w:rsidR="00F11BB2" w:rsidRPr="003266ED">
        <w:rPr>
          <w:rFonts w:ascii="Arial" w:hAnsi="Arial" w:cs="Arial"/>
          <w:bCs/>
          <w:i/>
          <w:iCs/>
        </w:rPr>
        <w:t xml:space="preserve">working days before the </w:t>
      </w:r>
      <w:r w:rsidR="007B0785" w:rsidRPr="003266ED">
        <w:rPr>
          <w:rFonts w:ascii="Arial" w:hAnsi="Arial" w:cs="Arial"/>
          <w:bCs/>
          <w:i/>
          <w:iCs/>
        </w:rPr>
        <w:t>[</w:t>
      </w:r>
      <w:r w:rsidR="00F11BB2" w:rsidRPr="00303F6E">
        <w:rPr>
          <w:rFonts w:ascii="Arial" w:hAnsi="Arial" w:cs="Arial"/>
          <w:bCs/>
        </w:rPr>
        <w:t>Christmas</w:t>
      </w:r>
      <w:r w:rsidR="007B0785" w:rsidRPr="003266ED">
        <w:rPr>
          <w:rFonts w:ascii="Arial" w:hAnsi="Arial" w:cs="Arial"/>
          <w:bCs/>
          <w:i/>
          <w:iCs/>
        </w:rPr>
        <w:t>]</w:t>
      </w:r>
      <w:r w:rsidR="00F11BB2" w:rsidRPr="003266ED">
        <w:rPr>
          <w:rFonts w:ascii="Arial" w:hAnsi="Arial" w:cs="Arial"/>
          <w:bCs/>
          <w:i/>
          <w:iCs/>
        </w:rPr>
        <w:t xml:space="preserve"> holiday weekend</w:t>
      </w:r>
      <w:r w:rsidR="003266ED">
        <w:rPr>
          <w:rFonts w:ascii="Arial" w:hAnsi="Arial" w:cs="Arial"/>
          <w:bCs/>
        </w:rPr>
        <w:t>”</w:t>
      </w:r>
      <w:r w:rsidR="00022B58">
        <w:rPr>
          <w:rFonts w:ascii="Arial" w:hAnsi="Arial" w:cs="Arial"/>
          <w:bCs/>
        </w:rPr>
        <w:t>. This was</w:t>
      </w:r>
      <w:r w:rsidR="00F11BB2">
        <w:rPr>
          <w:rFonts w:ascii="Arial" w:hAnsi="Arial" w:cs="Arial"/>
          <w:bCs/>
        </w:rPr>
        <w:t xml:space="preserve"> </w:t>
      </w:r>
      <w:r w:rsidR="00E61F82">
        <w:rPr>
          <w:rFonts w:ascii="Arial" w:hAnsi="Arial" w:cs="Arial"/>
          <w:bCs/>
        </w:rPr>
        <w:t xml:space="preserve">despite </w:t>
      </w:r>
      <w:r w:rsidR="00022B58">
        <w:rPr>
          <w:rFonts w:ascii="Arial" w:hAnsi="Arial" w:cs="Arial"/>
          <w:bCs/>
        </w:rPr>
        <w:t>its</w:t>
      </w:r>
      <w:r w:rsidR="00E61F82">
        <w:rPr>
          <w:rFonts w:ascii="Arial" w:hAnsi="Arial" w:cs="Arial"/>
          <w:bCs/>
        </w:rPr>
        <w:t xml:space="preserve"> concern </w:t>
      </w:r>
      <w:r w:rsidR="00022B58">
        <w:rPr>
          <w:rFonts w:ascii="Arial" w:hAnsi="Arial" w:cs="Arial"/>
          <w:bCs/>
        </w:rPr>
        <w:t xml:space="preserve">that </w:t>
      </w:r>
      <w:r w:rsidR="00E61F82">
        <w:rPr>
          <w:rFonts w:ascii="Arial" w:hAnsi="Arial" w:cs="Arial"/>
          <w:bCs/>
        </w:rPr>
        <w:t xml:space="preserve">the </w:t>
      </w:r>
      <w:r w:rsidR="00022B58">
        <w:rPr>
          <w:rFonts w:ascii="Arial" w:hAnsi="Arial" w:cs="Arial"/>
          <w:bCs/>
        </w:rPr>
        <w:t>p</w:t>
      </w:r>
      <w:r w:rsidR="00E61F82">
        <w:rPr>
          <w:rFonts w:ascii="Arial" w:hAnsi="Arial" w:cs="Arial"/>
          <w:bCs/>
        </w:rPr>
        <w:t>atient “</w:t>
      </w:r>
      <w:r w:rsidR="00E61F82" w:rsidRPr="00E61F82">
        <w:rPr>
          <w:rFonts w:ascii="Arial" w:hAnsi="Arial" w:cs="Arial"/>
          <w:bCs/>
          <w:i/>
          <w:iCs/>
        </w:rPr>
        <w:t xml:space="preserve">may have presented in the early stages of an evolving </w:t>
      </w:r>
      <w:r w:rsidR="00ED0876" w:rsidRPr="00E61F82">
        <w:rPr>
          <w:rFonts w:ascii="Arial" w:hAnsi="Arial" w:cs="Arial"/>
          <w:bCs/>
          <w:i/>
          <w:iCs/>
        </w:rPr>
        <w:t>under</w:t>
      </w:r>
      <w:r w:rsidR="00ED0876">
        <w:rPr>
          <w:rFonts w:ascii="Arial" w:hAnsi="Arial" w:cs="Arial"/>
          <w:bCs/>
          <w:i/>
          <w:iCs/>
        </w:rPr>
        <w:t>l</w:t>
      </w:r>
      <w:r w:rsidR="00ED0876" w:rsidRPr="00E61F82">
        <w:rPr>
          <w:rFonts w:ascii="Arial" w:hAnsi="Arial" w:cs="Arial"/>
          <w:bCs/>
          <w:i/>
          <w:iCs/>
        </w:rPr>
        <w:t>ying</w:t>
      </w:r>
      <w:r w:rsidR="00E61F82" w:rsidRPr="00E61F82">
        <w:rPr>
          <w:rFonts w:ascii="Arial" w:hAnsi="Arial" w:cs="Arial"/>
          <w:bCs/>
          <w:i/>
          <w:iCs/>
        </w:rPr>
        <w:t xml:space="preserve"> condition</w:t>
      </w:r>
      <w:r w:rsidR="00E61F82">
        <w:rPr>
          <w:rFonts w:ascii="Arial" w:hAnsi="Arial" w:cs="Arial"/>
          <w:bCs/>
        </w:rPr>
        <w:t xml:space="preserve">.” </w:t>
      </w:r>
    </w:p>
    <w:p w14:paraId="39B78422" w14:textId="77777777" w:rsidR="00583186" w:rsidRDefault="00583186" w:rsidP="00533EA6">
      <w:pPr>
        <w:pStyle w:val="ListParagraph"/>
        <w:tabs>
          <w:tab w:val="left" w:pos="567"/>
        </w:tabs>
        <w:spacing w:line="360" w:lineRule="auto"/>
        <w:ind w:left="567"/>
        <w:rPr>
          <w:rFonts w:ascii="Arial" w:hAnsi="Arial" w:cs="Arial"/>
          <w:bCs/>
        </w:rPr>
      </w:pPr>
    </w:p>
    <w:p w14:paraId="4B7EB911" w14:textId="5155F619" w:rsidR="00F73DAB" w:rsidRDefault="00F73DAB" w:rsidP="00533EA6">
      <w:pPr>
        <w:pStyle w:val="ListParagraph"/>
        <w:numPr>
          <w:ilvl w:val="0"/>
          <w:numId w:val="2"/>
        </w:numPr>
        <w:tabs>
          <w:tab w:val="left" w:pos="567"/>
        </w:tabs>
        <w:spacing w:line="360" w:lineRule="auto"/>
        <w:ind w:left="567"/>
        <w:rPr>
          <w:rFonts w:ascii="Arial" w:hAnsi="Arial" w:cs="Arial"/>
          <w:bCs/>
        </w:rPr>
      </w:pPr>
      <w:r>
        <w:rPr>
          <w:rFonts w:ascii="Arial" w:hAnsi="Arial" w:cs="Arial"/>
          <w:bCs/>
        </w:rPr>
        <w:t>In its response, the Practice said it is not “</w:t>
      </w:r>
      <w:r w:rsidRPr="00022B58">
        <w:rPr>
          <w:rFonts w:ascii="Arial" w:hAnsi="Arial" w:cs="Arial"/>
          <w:bCs/>
          <w:i/>
          <w:iCs/>
        </w:rPr>
        <w:t>common practice</w:t>
      </w:r>
      <w:r>
        <w:rPr>
          <w:rFonts w:ascii="Arial" w:hAnsi="Arial" w:cs="Arial"/>
          <w:bCs/>
          <w:i/>
          <w:iCs/>
        </w:rPr>
        <w:t>”</w:t>
      </w:r>
      <w:r>
        <w:rPr>
          <w:rFonts w:ascii="Arial" w:hAnsi="Arial" w:cs="Arial"/>
          <w:bCs/>
        </w:rPr>
        <w:t xml:space="preserve"> to follow up with patients diagnosed with an upper respiratory tract infection. </w:t>
      </w:r>
      <w:r w:rsidRPr="003266ED">
        <w:rPr>
          <w:rFonts w:ascii="Arial" w:hAnsi="Arial" w:cs="Arial"/>
          <w:bCs/>
        </w:rPr>
        <w:t>The IPA advised it is “</w:t>
      </w:r>
      <w:r w:rsidRPr="003266ED">
        <w:rPr>
          <w:rFonts w:ascii="Arial" w:hAnsi="Arial" w:cs="Arial"/>
          <w:bCs/>
          <w:i/>
          <w:iCs/>
        </w:rPr>
        <w:t>totally impractical</w:t>
      </w:r>
      <w:r w:rsidRPr="003266ED">
        <w:rPr>
          <w:rFonts w:ascii="Arial" w:hAnsi="Arial" w:cs="Arial"/>
          <w:bCs/>
        </w:rPr>
        <w:t xml:space="preserve">” to follow-up </w:t>
      </w:r>
      <w:r>
        <w:rPr>
          <w:rFonts w:ascii="Arial" w:hAnsi="Arial" w:cs="Arial"/>
          <w:bCs/>
        </w:rPr>
        <w:t xml:space="preserve">on </w:t>
      </w:r>
      <w:r w:rsidRPr="003266ED">
        <w:rPr>
          <w:rFonts w:ascii="Arial" w:hAnsi="Arial" w:cs="Arial"/>
          <w:bCs/>
        </w:rPr>
        <w:t>cases such as this as “</w:t>
      </w:r>
      <w:r w:rsidRPr="003266ED">
        <w:rPr>
          <w:rFonts w:ascii="Arial" w:hAnsi="Arial" w:cs="Arial"/>
          <w:bCs/>
          <w:i/>
          <w:iCs/>
        </w:rPr>
        <w:t>90%+ of patients improve</w:t>
      </w:r>
      <w:r w:rsidRPr="003266ED">
        <w:rPr>
          <w:rFonts w:ascii="Arial" w:hAnsi="Arial" w:cs="Arial"/>
          <w:bCs/>
        </w:rPr>
        <w:t>”. Otherwise, there would not be “</w:t>
      </w:r>
      <w:r w:rsidRPr="003266ED">
        <w:rPr>
          <w:rFonts w:ascii="Arial" w:hAnsi="Arial" w:cs="Arial"/>
          <w:bCs/>
          <w:i/>
          <w:iCs/>
        </w:rPr>
        <w:t>enough time in the day to see new case</w:t>
      </w:r>
      <w:r w:rsidRPr="003266ED">
        <w:rPr>
          <w:rFonts w:ascii="Arial" w:hAnsi="Arial" w:cs="Arial"/>
          <w:bCs/>
        </w:rPr>
        <w:t>s”. I accept that advice.</w:t>
      </w:r>
    </w:p>
    <w:p w14:paraId="578E9E89" w14:textId="77777777" w:rsidR="00F73DAB" w:rsidRPr="00B74830" w:rsidRDefault="00F73DAB" w:rsidP="00533EA6">
      <w:pPr>
        <w:pStyle w:val="ListParagraph"/>
        <w:ind w:left="567"/>
        <w:rPr>
          <w:rFonts w:ascii="Arial" w:hAnsi="Arial" w:cs="Arial"/>
          <w:bCs/>
        </w:rPr>
      </w:pPr>
    </w:p>
    <w:p w14:paraId="57C7FE06" w14:textId="5DE846CD" w:rsidR="0024732B" w:rsidRPr="00C74461" w:rsidRDefault="00F73DAB" w:rsidP="00533EA6">
      <w:pPr>
        <w:pStyle w:val="ListParagraph"/>
        <w:numPr>
          <w:ilvl w:val="0"/>
          <w:numId w:val="2"/>
        </w:numPr>
        <w:tabs>
          <w:tab w:val="left" w:pos="567"/>
        </w:tabs>
        <w:spacing w:line="360" w:lineRule="auto"/>
        <w:ind w:left="567"/>
        <w:rPr>
          <w:rFonts w:ascii="Arial" w:hAnsi="Arial" w:cs="Arial"/>
          <w:bCs/>
        </w:rPr>
      </w:pPr>
      <w:r w:rsidRPr="00C74461">
        <w:rPr>
          <w:rFonts w:ascii="Arial" w:hAnsi="Arial" w:cs="Arial"/>
          <w:bCs/>
        </w:rPr>
        <w:t xml:space="preserve">The IPA advised that instead, GPs provide safety-netting advice, which the Practice did. </w:t>
      </w:r>
      <w:r w:rsidR="0024732B" w:rsidRPr="00B74830">
        <w:rPr>
          <w:rFonts w:ascii="Arial" w:hAnsi="Arial" w:cs="Arial"/>
          <w:bCs/>
        </w:rPr>
        <w:t>The BMJ Safety Netting article states “</w:t>
      </w:r>
      <w:bookmarkStart w:id="15" w:name="_Hlk171517180"/>
      <w:r w:rsidR="0024732B" w:rsidRPr="00B74830">
        <w:rPr>
          <w:rFonts w:ascii="Arial" w:hAnsi="Arial" w:cs="Arial"/>
          <w:bCs/>
          <w:i/>
          <w:iCs/>
        </w:rPr>
        <w:t>illness is a dynamic process, and patients may present at any time point, including at a very early stage when it can be difficult to distinguish between a serious and self-limiting illness</w:t>
      </w:r>
      <w:r w:rsidR="0024732B" w:rsidRPr="00B74830">
        <w:rPr>
          <w:rFonts w:ascii="Arial" w:hAnsi="Arial" w:cs="Arial"/>
          <w:bCs/>
        </w:rPr>
        <w:t>”.</w:t>
      </w:r>
      <w:r w:rsidRPr="00B74830">
        <w:rPr>
          <w:rFonts w:ascii="Arial" w:hAnsi="Arial" w:cs="Arial"/>
          <w:bCs/>
        </w:rPr>
        <w:t xml:space="preserve"> The MDU Journal states “</w:t>
      </w:r>
      <w:r w:rsidRPr="00B74830">
        <w:rPr>
          <w:rFonts w:ascii="Arial" w:hAnsi="Arial" w:cs="Arial"/>
          <w:bCs/>
          <w:i/>
          <w:iCs/>
        </w:rPr>
        <w:t xml:space="preserve">safety netting involves ensuring that systems </w:t>
      </w:r>
      <w:r w:rsidRPr="00B74830">
        <w:rPr>
          <w:rFonts w:ascii="Arial" w:hAnsi="Arial" w:cs="Arial"/>
          <w:bCs/>
          <w:i/>
          <w:iCs/>
        </w:rPr>
        <w:lastRenderedPageBreak/>
        <w:t>are in place to provide safe monitoring and follow-up</w:t>
      </w:r>
      <w:r w:rsidRPr="00B74830">
        <w:rPr>
          <w:rFonts w:ascii="Arial" w:hAnsi="Arial" w:cs="Arial"/>
          <w:bCs/>
        </w:rPr>
        <w:t>”.</w:t>
      </w:r>
      <w:r w:rsidRPr="00C74461">
        <w:rPr>
          <w:rFonts w:ascii="Arial" w:hAnsi="Arial" w:cs="Arial"/>
          <w:bCs/>
        </w:rPr>
        <w:t xml:space="preserve"> </w:t>
      </w:r>
      <w:r w:rsidR="00C5174E">
        <w:rPr>
          <w:rFonts w:ascii="Arial" w:hAnsi="Arial" w:cs="Arial"/>
          <w:bCs/>
        </w:rPr>
        <w:t xml:space="preserve"> While </w:t>
      </w:r>
      <w:r w:rsidR="00C5174E" w:rsidRPr="00C74461">
        <w:rPr>
          <w:rFonts w:ascii="Arial" w:hAnsi="Arial" w:cs="Arial"/>
          <w:bCs/>
        </w:rPr>
        <w:t xml:space="preserve">I appreciate the complainant’s view this </w:t>
      </w:r>
      <w:r w:rsidR="00C5174E">
        <w:rPr>
          <w:rFonts w:ascii="Arial" w:hAnsi="Arial" w:cs="Arial"/>
          <w:bCs/>
        </w:rPr>
        <w:t xml:space="preserve">approach </w:t>
      </w:r>
      <w:r w:rsidR="00C5174E" w:rsidRPr="00C74461">
        <w:rPr>
          <w:rFonts w:ascii="Arial" w:hAnsi="Arial" w:cs="Arial"/>
          <w:bCs/>
        </w:rPr>
        <w:t>place</w:t>
      </w:r>
      <w:r w:rsidR="00C5174E">
        <w:rPr>
          <w:rFonts w:ascii="Arial" w:hAnsi="Arial" w:cs="Arial"/>
          <w:bCs/>
        </w:rPr>
        <w:t>s</w:t>
      </w:r>
      <w:r w:rsidR="00C5174E" w:rsidRPr="00C74461">
        <w:rPr>
          <w:rFonts w:ascii="Arial" w:hAnsi="Arial" w:cs="Arial"/>
          <w:bCs/>
        </w:rPr>
        <w:t xml:space="preserve"> the responsibility back on</w:t>
      </w:r>
      <w:r w:rsidR="00C5174E">
        <w:rPr>
          <w:rFonts w:ascii="Arial" w:hAnsi="Arial" w:cs="Arial"/>
          <w:bCs/>
        </w:rPr>
        <w:t>to</w:t>
      </w:r>
      <w:r w:rsidR="00C5174E" w:rsidRPr="00C74461">
        <w:rPr>
          <w:rFonts w:ascii="Arial" w:hAnsi="Arial" w:cs="Arial"/>
          <w:bCs/>
        </w:rPr>
        <w:t xml:space="preserve"> patient</w:t>
      </w:r>
      <w:r w:rsidR="00C5174E">
        <w:rPr>
          <w:rFonts w:ascii="Arial" w:hAnsi="Arial" w:cs="Arial"/>
          <w:bCs/>
        </w:rPr>
        <w:t>s, I am satisfied the Practice acted in accordance with this guidance.</w:t>
      </w:r>
      <w:bookmarkEnd w:id="15"/>
    </w:p>
    <w:p w14:paraId="49BDBF2E" w14:textId="77777777" w:rsidR="00583186" w:rsidRPr="003B6264" w:rsidRDefault="00583186" w:rsidP="00533EA6">
      <w:pPr>
        <w:tabs>
          <w:tab w:val="left" w:pos="567"/>
        </w:tabs>
        <w:spacing w:line="360" w:lineRule="auto"/>
        <w:ind w:left="567"/>
        <w:rPr>
          <w:rFonts w:ascii="Arial" w:hAnsi="Arial" w:cs="Arial"/>
          <w:bCs/>
        </w:rPr>
      </w:pPr>
    </w:p>
    <w:p w14:paraId="27063D36" w14:textId="0C8AAD6B" w:rsidR="00583186" w:rsidRPr="00D206BD" w:rsidRDefault="00C5174E" w:rsidP="00533EA6">
      <w:pPr>
        <w:pStyle w:val="ListParagraph"/>
        <w:numPr>
          <w:ilvl w:val="0"/>
          <w:numId w:val="2"/>
        </w:numPr>
        <w:tabs>
          <w:tab w:val="left" w:pos="567"/>
        </w:tabs>
        <w:spacing w:line="360" w:lineRule="auto"/>
        <w:ind w:left="567"/>
        <w:rPr>
          <w:rFonts w:ascii="Arial" w:hAnsi="Arial" w:cs="Arial"/>
          <w:bCs/>
        </w:rPr>
      </w:pPr>
      <w:r>
        <w:rPr>
          <w:rFonts w:ascii="Arial" w:hAnsi="Arial" w:cs="Arial"/>
          <w:bCs/>
        </w:rPr>
        <w:t>The complainant also said the Practice did not “</w:t>
      </w:r>
      <w:r w:rsidRPr="003266ED">
        <w:rPr>
          <w:rFonts w:ascii="Arial" w:hAnsi="Arial" w:cs="Arial"/>
          <w:bCs/>
          <w:i/>
          <w:iCs/>
        </w:rPr>
        <w:t>update</w:t>
      </w:r>
      <w:r>
        <w:rPr>
          <w:rFonts w:ascii="Arial" w:hAnsi="Arial" w:cs="Arial"/>
          <w:bCs/>
        </w:rPr>
        <w:t xml:space="preserve">” the patient about the results of the blood test. He queried the Practice’s response that it attempted to do so on 3 January 2023. </w:t>
      </w:r>
      <w:r w:rsidR="008D52D1" w:rsidRPr="00D206BD">
        <w:rPr>
          <w:rFonts w:ascii="Arial" w:hAnsi="Arial" w:cs="Arial"/>
          <w:bCs/>
        </w:rPr>
        <w:t xml:space="preserve">The Practice </w:t>
      </w:r>
      <w:r w:rsidR="003A1C53" w:rsidRPr="00D206BD">
        <w:rPr>
          <w:rFonts w:ascii="Arial" w:hAnsi="Arial" w:cs="Arial"/>
          <w:bCs/>
        </w:rPr>
        <w:t xml:space="preserve">provided my office with records </w:t>
      </w:r>
      <w:r w:rsidR="008E27D2">
        <w:rPr>
          <w:rFonts w:ascii="Arial" w:hAnsi="Arial" w:cs="Arial"/>
          <w:bCs/>
        </w:rPr>
        <w:t>evidencing it</w:t>
      </w:r>
      <w:r w:rsidR="003266ED">
        <w:rPr>
          <w:rFonts w:ascii="Arial" w:hAnsi="Arial" w:cs="Arial"/>
          <w:bCs/>
        </w:rPr>
        <w:t xml:space="preserve"> called </w:t>
      </w:r>
      <w:r w:rsidR="001A1CAA" w:rsidRPr="00D206BD">
        <w:rPr>
          <w:rFonts w:ascii="Arial" w:hAnsi="Arial" w:cs="Arial"/>
          <w:bCs/>
        </w:rPr>
        <w:t xml:space="preserve">the listed mobile telephone number of the </w:t>
      </w:r>
      <w:r w:rsidR="00C74461">
        <w:rPr>
          <w:rFonts w:ascii="Arial" w:hAnsi="Arial" w:cs="Arial"/>
          <w:bCs/>
        </w:rPr>
        <w:t>p</w:t>
      </w:r>
      <w:r w:rsidR="001A1CAA" w:rsidRPr="00D206BD">
        <w:rPr>
          <w:rFonts w:ascii="Arial" w:hAnsi="Arial" w:cs="Arial"/>
          <w:bCs/>
        </w:rPr>
        <w:t>atient</w:t>
      </w:r>
      <w:r w:rsidR="003266ED">
        <w:rPr>
          <w:rFonts w:ascii="Arial" w:hAnsi="Arial" w:cs="Arial"/>
          <w:bCs/>
        </w:rPr>
        <w:t xml:space="preserve"> </w:t>
      </w:r>
      <w:r w:rsidR="001A1CAA" w:rsidRPr="00D206BD">
        <w:rPr>
          <w:rFonts w:ascii="Arial" w:hAnsi="Arial" w:cs="Arial"/>
          <w:bCs/>
        </w:rPr>
        <w:t>at 12</w:t>
      </w:r>
      <w:r w:rsidR="003266ED">
        <w:rPr>
          <w:rFonts w:ascii="Arial" w:hAnsi="Arial" w:cs="Arial"/>
          <w:bCs/>
        </w:rPr>
        <w:t>:</w:t>
      </w:r>
      <w:r w:rsidR="001A1CAA" w:rsidRPr="00D206BD">
        <w:rPr>
          <w:rFonts w:ascii="Arial" w:hAnsi="Arial" w:cs="Arial"/>
          <w:bCs/>
        </w:rPr>
        <w:t>29 on 3 January 2023. An accompanying note</w:t>
      </w:r>
      <w:r w:rsidR="00C74461">
        <w:rPr>
          <w:rFonts w:ascii="Arial" w:hAnsi="Arial" w:cs="Arial"/>
          <w:bCs/>
        </w:rPr>
        <w:t>,</w:t>
      </w:r>
      <w:r w:rsidR="001A1CAA" w:rsidRPr="00D206BD">
        <w:rPr>
          <w:rFonts w:ascii="Arial" w:hAnsi="Arial" w:cs="Arial"/>
          <w:bCs/>
        </w:rPr>
        <w:t xml:space="preserve"> time stamped at 12</w:t>
      </w:r>
      <w:r w:rsidR="00C74461">
        <w:rPr>
          <w:rFonts w:ascii="Arial" w:hAnsi="Arial" w:cs="Arial"/>
          <w:bCs/>
        </w:rPr>
        <w:t>:</w:t>
      </w:r>
      <w:r w:rsidR="001A1CAA" w:rsidRPr="00D206BD">
        <w:rPr>
          <w:rFonts w:ascii="Arial" w:hAnsi="Arial" w:cs="Arial"/>
          <w:bCs/>
        </w:rPr>
        <w:t>30</w:t>
      </w:r>
      <w:r w:rsidR="00C74461">
        <w:rPr>
          <w:rFonts w:ascii="Arial" w:hAnsi="Arial" w:cs="Arial"/>
          <w:bCs/>
        </w:rPr>
        <w:t>,</w:t>
      </w:r>
      <w:r w:rsidR="001A1CAA" w:rsidRPr="00D206BD">
        <w:rPr>
          <w:rFonts w:ascii="Arial" w:hAnsi="Arial" w:cs="Arial"/>
          <w:bCs/>
        </w:rPr>
        <w:t xml:space="preserve"> </w:t>
      </w:r>
      <w:r w:rsidR="00C74461">
        <w:rPr>
          <w:rFonts w:ascii="Arial" w:hAnsi="Arial" w:cs="Arial"/>
          <w:bCs/>
        </w:rPr>
        <w:t>documented it as</w:t>
      </w:r>
      <w:r w:rsidR="008E27D2">
        <w:rPr>
          <w:rFonts w:ascii="Arial" w:hAnsi="Arial" w:cs="Arial"/>
          <w:bCs/>
        </w:rPr>
        <w:t xml:space="preserve"> a “</w:t>
      </w:r>
      <w:r w:rsidR="008E27D2" w:rsidRPr="008E27D2">
        <w:rPr>
          <w:rFonts w:ascii="Arial" w:hAnsi="Arial" w:cs="Arial"/>
          <w:bCs/>
          <w:i/>
          <w:iCs/>
        </w:rPr>
        <w:t>failed encounter”</w:t>
      </w:r>
      <w:r w:rsidR="008E27D2">
        <w:rPr>
          <w:rFonts w:ascii="Arial" w:hAnsi="Arial" w:cs="Arial"/>
          <w:bCs/>
        </w:rPr>
        <w:t xml:space="preserve"> and “</w:t>
      </w:r>
      <w:r w:rsidR="008E27D2" w:rsidRPr="008E27D2">
        <w:rPr>
          <w:rFonts w:ascii="Arial" w:hAnsi="Arial" w:cs="Arial"/>
          <w:bCs/>
          <w:i/>
          <w:iCs/>
        </w:rPr>
        <w:t>message left on answer machine</w:t>
      </w:r>
      <w:r w:rsidR="008E27D2">
        <w:rPr>
          <w:rFonts w:ascii="Arial" w:hAnsi="Arial" w:cs="Arial"/>
          <w:bCs/>
        </w:rPr>
        <w:t>”.</w:t>
      </w:r>
      <w:r w:rsidR="00880FE9">
        <w:rPr>
          <w:rFonts w:ascii="Arial" w:hAnsi="Arial" w:cs="Arial"/>
          <w:bCs/>
        </w:rPr>
        <w:t xml:space="preserve"> The Practice said it was at this point it checked records and saw the patient was then an in-patient </w:t>
      </w:r>
      <w:r w:rsidR="00C74461">
        <w:rPr>
          <w:rFonts w:ascii="Arial" w:hAnsi="Arial" w:cs="Arial"/>
          <w:bCs/>
        </w:rPr>
        <w:t>in</w:t>
      </w:r>
      <w:r w:rsidR="00880FE9">
        <w:rPr>
          <w:rFonts w:ascii="Arial" w:hAnsi="Arial" w:cs="Arial"/>
          <w:bCs/>
        </w:rPr>
        <w:t xml:space="preserve"> hospital.</w:t>
      </w:r>
      <w:r>
        <w:rPr>
          <w:rFonts w:ascii="Arial" w:hAnsi="Arial" w:cs="Arial"/>
          <w:bCs/>
        </w:rPr>
        <w:t xml:space="preserve"> </w:t>
      </w:r>
    </w:p>
    <w:p w14:paraId="0474CE05" w14:textId="77777777" w:rsidR="001A1CAA" w:rsidRPr="001A1CAA" w:rsidRDefault="001A1CAA" w:rsidP="00533EA6">
      <w:pPr>
        <w:pStyle w:val="ListParagraph"/>
        <w:tabs>
          <w:tab w:val="left" w:pos="567"/>
        </w:tabs>
        <w:spacing w:line="360" w:lineRule="auto"/>
        <w:ind w:left="567"/>
        <w:rPr>
          <w:rFonts w:ascii="Arial" w:hAnsi="Arial" w:cs="Arial"/>
          <w:bCs/>
        </w:rPr>
      </w:pPr>
    </w:p>
    <w:p w14:paraId="74B9AF2B" w14:textId="20EE319F" w:rsidR="0031501C" w:rsidRPr="00D224BC" w:rsidRDefault="008D52D1" w:rsidP="00533EA6">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r w:rsidRPr="00D224BC">
        <w:rPr>
          <w:rFonts w:ascii="Arial" w:hAnsi="Arial" w:cs="Arial"/>
          <w:bCs/>
        </w:rPr>
        <w:t xml:space="preserve">Based on the available evidence, </w:t>
      </w:r>
      <w:r w:rsidR="00C5174E">
        <w:rPr>
          <w:rFonts w:ascii="Arial" w:hAnsi="Arial" w:cs="Arial"/>
          <w:bCs/>
        </w:rPr>
        <w:t xml:space="preserve">I have not identified a failure in </w:t>
      </w:r>
      <w:r w:rsidRPr="00D224BC">
        <w:rPr>
          <w:rFonts w:ascii="Arial" w:hAnsi="Arial" w:cs="Arial"/>
          <w:bCs/>
        </w:rPr>
        <w:t>the Practice</w:t>
      </w:r>
      <w:r w:rsidR="00C5174E">
        <w:rPr>
          <w:rFonts w:ascii="Arial" w:hAnsi="Arial" w:cs="Arial"/>
          <w:bCs/>
        </w:rPr>
        <w:t>’s care and treatment of the patient. I do not uphold this element of the complaint.</w:t>
      </w:r>
    </w:p>
    <w:p w14:paraId="74B9AF2C" w14:textId="77777777" w:rsidR="0031501C" w:rsidRDefault="0031501C"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74B9AF2D" w14:textId="77777777" w:rsidR="0031501C" w:rsidRDefault="0031501C" w:rsidP="00D90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8"/>
          <w:szCs w:val="28"/>
        </w:rPr>
      </w:pPr>
      <w:r>
        <w:rPr>
          <w:rFonts w:ascii="Arial" w:hAnsi="Arial" w:cs="Arial"/>
          <w:b/>
          <w:sz w:val="28"/>
          <w:szCs w:val="28"/>
        </w:rPr>
        <w:t>CONCLUSION</w:t>
      </w:r>
    </w:p>
    <w:p w14:paraId="1E7724D8" w14:textId="6DC16D53" w:rsidR="00D224BC" w:rsidRDefault="0031501C" w:rsidP="007C012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r>
        <w:rPr>
          <w:rFonts w:ascii="Arial" w:hAnsi="Arial" w:cs="Arial"/>
        </w:rPr>
        <w:t>I received a complaint about</w:t>
      </w:r>
      <w:r w:rsidR="009D70F7">
        <w:rPr>
          <w:rFonts w:ascii="Arial" w:hAnsi="Arial" w:cs="Arial"/>
        </w:rPr>
        <w:t xml:space="preserve"> care and treatment </w:t>
      </w:r>
      <w:r w:rsidR="00C5174E">
        <w:rPr>
          <w:rFonts w:ascii="Arial" w:hAnsi="Arial" w:cs="Arial"/>
        </w:rPr>
        <w:t xml:space="preserve">the Practice </w:t>
      </w:r>
      <w:r w:rsidR="009D70F7">
        <w:rPr>
          <w:rFonts w:ascii="Arial" w:hAnsi="Arial" w:cs="Arial"/>
        </w:rPr>
        <w:t xml:space="preserve">provided </w:t>
      </w:r>
      <w:r w:rsidR="00880FE9">
        <w:rPr>
          <w:rFonts w:ascii="Arial" w:hAnsi="Arial" w:cs="Arial"/>
        </w:rPr>
        <w:t>to the patient</w:t>
      </w:r>
      <w:r w:rsidR="00C5174E">
        <w:rPr>
          <w:rFonts w:ascii="Arial" w:hAnsi="Arial" w:cs="Arial"/>
        </w:rPr>
        <w:t xml:space="preserve"> </w:t>
      </w:r>
      <w:r w:rsidR="00880FE9">
        <w:rPr>
          <w:rFonts w:ascii="Arial" w:hAnsi="Arial" w:cs="Arial"/>
        </w:rPr>
        <w:t>on 29 December 2022</w:t>
      </w:r>
      <w:r w:rsidR="00A1743C">
        <w:rPr>
          <w:rFonts w:ascii="Arial" w:hAnsi="Arial" w:cs="Arial"/>
        </w:rPr>
        <w:t>,</w:t>
      </w:r>
      <w:r w:rsidR="00880FE9">
        <w:rPr>
          <w:rFonts w:ascii="Arial" w:hAnsi="Arial" w:cs="Arial"/>
        </w:rPr>
        <w:t xml:space="preserve"> and subsequent follow-up</w:t>
      </w:r>
      <w:r w:rsidR="00C5174E">
        <w:rPr>
          <w:rFonts w:ascii="Arial" w:hAnsi="Arial" w:cs="Arial"/>
        </w:rPr>
        <w:t xml:space="preserve"> to that treatment.</w:t>
      </w:r>
    </w:p>
    <w:p w14:paraId="5C53023D" w14:textId="77777777" w:rsidR="00D224BC" w:rsidRPr="00D224BC" w:rsidRDefault="00D224BC" w:rsidP="007C01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p>
    <w:p w14:paraId="74B9AF2F" w14:textId="308BFA5F" w:rsidR="0031501C" w:rsidRPr="003A2C48" w:rsidRDefault="00D224BC" w:rsidP="007C012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r>
        <w:rPr>
          <w:rFonts w:ascii="Arial" w:hAnsi="Arial" w:cs="Arial"/>
        </w:rPr>
        <w:t xml:space="preserve">Based on my consideration of all the evidence available, </w:t>
      </w:r>
      <w:r w:rsidR="00C5174E">
        <w:rPr>
          <w:rFonts w:ascii="Arial" w:hAnsi="Arial" w:cs="Arial"/>
        </w:rPr>
        <w:t xml:space="preserve">I did not identify any failure in the Practice’s care and treatment of the patient. </w:t>
      </w:r>
      <w:r>
        <w:rPr>
          <w:rFonts w:ascii="Arial" w:hAnsi="Arial" w:cs="Arial"/>
        </w:rPr>
        <w:t>I d</w:t>
      </w:r>
      <w:r w:rsidR="00C5174E">
        <w:rPr>
          <w:rFonts w:ascii="Arial" w:hAnsi="Arial" w:cs="Arial"/>
        </w:rPr>
        <w:t>o</w:t>
      </w:r>
      <w:r>
        <w:rPr>
          <w:rFonts w:ascii="Arial" w:hAnsi="Arial" w:cs="Arial"/>
        </w:rPr>
        <w:t xml:space="preserve"> not </w:t>
      </w:r>
      <w:r w:rsidR="003A2C48">
        <w:rPr>
          <w:rFonts w:ascii="Arial" w:hAnsi="Arial" w:cs="Arial"/>
        </w:rPr>
        <w:t>uphold the complaint.</w:t>
      </w:r>
    </w:p>
    <w:p w14:paraId="74B9AF31" w14:textId="77777777" w:rsidR="0031501C" w:rsidRDefault="0031501C" w:rsidP="007C0129">
      <w:pPr>
        <w:pStyle w:val="ListParagraph"/>
        <w:ind w:left="567"/>
        <w:rPr>
          <w:rFonts w:ascii="Arial" w:hAnsi="Arial"/>
          <w:bCs/>
        </w:rPr>
      </w:pPr>
    </w:p>
    <w:p w14:paraId="416C9FF7" w14:textId="5A839774" w:rsidR="00990C5E" w:rsidRPr="00E321CB" w:rsidRDefault="0031501C" w:rsidP="00D9053B">
      <w:pPr>
        <w:pStyle w:val="ListParagraph"/>
        <w:numPr>
          <w:ilvl w:val="0"/>
          <w:numId w:val="2"/>
        </w:numPr>
        <w:tabs>
          <w:tab w:val="num"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567"/>
        <w:rPr>
          <w:rFonts w:ascii="Arial" w:hAnsi="Arial" w:cs="Arial"/>
          <w:bCs/>
        </w:rPr>
      </w:pPr>
      <w:r w:rsidRPr="00E321CB">
        <w:rPr>
          <w:rFonts w:ascii="Arial" w:hAnsi="Arial"/>
          <w:bCs/>
        </w:rPr>
        <w:t xml:space="preserve">I </w:t>
      </w:r>
      <w:r w:rsidR="003A2C48" w:rsidRPr="00E321CB">
        <w:rPr>
          <w:rFonts w:ascii="Arial" w:hAnsi="Arial"/>
          <w:bCs/>
        </w:rPr>
        <w:t xml:space="preserve">acknowledge </w:t>
      </w:r>
      <w:r w:rsidR="00880FE9" w:rsidRPr="00E321CB">
        <w:rPr>
          <w:rFonts w:ascii="Arial" w:hAnsi="Arial"/>
          <w:bCs/>
        </w:rPr>
        <w:t xml:space="preserve">how distressing the patient’s death was for the family, especially as she had been such a fit and active individual who </w:t>
      </w:r>
      <w:r w:rsidR="00A1743C" w:rsidRPr="00E321CB">
        <w:rPr>
          <w:rFonts w:ascii="Arial" w:hAnsi="Arial"/>
          <w:bCs/>
        </w:rPr>
        <w:t>l</w:t>
      </w:r>
      <w:r w:rsidR="00880FE9" w:rsidRPr="00E321CB">
        <w:rPr>
          <w:rFonts w:ascii="Arial" w:hAnsi="Arial"/>
          <w:bCs/>
        </w:rPr>
        <w:t>ed a healthy lifestyle. I also acknowledge the sense of loss felt by her husband and two daughters. I hope this report addresses the complainant’s concerns and goes some way towards reassuring him that the Practice’s efforts to treat the patient were reasonable and appropriate. I extend my deepest sympathies to the family for the loss of the patient.</w:t>
      </w:r>
    </w:p>
    <w:p w14:paraId="14664AF4" w14:textId="77777777" w:rsidR="00990C5E" w:rsidRDefault="00990C5E" w:rsidP="00D9053B">
      <w:pPr>
        <w:rPr>
          <w:rFonts w:ascii="Arial" w:hAnsi="Arial"/>
          <w:b/>
          <w:bCs/>
          <w:sz w:val="24"/>
        </w:rPr>
      </w:pPr>
    </w:p>
    <w:p w14:paraId="48AF6624" w14:textId="33563B19" w:rsidR="00C059D2" w:rsidRDefault="00C059D2" w:rsidP="00D9053B">
      <w:pPr>
        <w:rPr>
          <w:rFonts w:ascii="Arial" w:hAnsi="Arial"/>
          <w:b/>
          <w:bCs/>
          <w:sz w:val="24"/>
        </w:rPr>
      </w:pPr>
      <w:r>
        <w:rPr>
          <w:rFonts w:ascii="Arial" w:hAnsi="Arial"/>
          <w:b/>
          <w:bCs/>
          <w:sz w:val="24"/>
        </w:rPr>
        <w:t xml:space="preserve">Margaret Kelly </w:t>
      </w:r>
      <w:r>
        <w:rPr>
          <w:rFonts w:ascii="Arial" w:hAnsi="Arial"/>
          <w:b/>
          <w:bCs/>
          <w:sz w:val="24"/>
        </w:rPr>
        <w:tab/>
      </w:r>
      <w:r w:rsidR="00F23E39">
        <w:rPr>
          <w:rFonts w:ascii="Arial" w:hAnsi="Arial"/>
          <w:b/>
          <w:bCs/>
          <w:sz w:val="24"/>
        </w:rPr>
        <w:t xml:space="preserve">                                                          December 2024</w:t>
      </w:r>
    </w:p>
    <w:p w14:paraId="52CCC53A" w14:textId="77777777" w:rsidR="00C059D2" w:rsidRDefault="00C059D2" w:rsidP="00D9053B">
      <w:pPr>
        <w:rPr>
          <w:rFonts w:ascii="Arial" w:hAnsi="Arial"/>
          <w:b/>
          <w:bCs/>
          <w:sz w:val="24"/>
        </w:rPr>
      </w:pPr>
    </w:p>
    <w:p w14:paraId="74B9AF41" w14:textId="32A6FC76" w:rsidR="0031501C" w:rsidRPr="00C059D2" w:rsidRDefault="00C059D2" w:rsidP="00D9053B">
      <w:pPr>
        <w:rPr>
          <w:rFonts w:ascii="Arial" w:hAnsi="Arial"/>
          <w:b/>
          <w:bCs/>
          <w:sz w:val="24"/>
        </w:rPr>
      </w:pPr>
      <w:r>
        <w:rPr>
          <w:rFonts w:ascii="Arial" w:hAnsi="Arial"/>
          <w:b/>
          <w:bCs/>
          <w:sz w:val="24"/>
        </w:rPr>
        <w:t xml:space="preserve">NI Public Services Ombudsman </w:t>
      </w:r>
      <w:r>
        <w:rPr>
          <w:rFonts w:ascii="Arial" w:hAnsi="Arial"/>
          <w:b/>
          <w:bCs/>
          <w:sz w:val="24"/>
        </w:rPr>
        <w:tab/>
      </w:r>
      <w:r>
        <w:rPr>
          <w:rFonts w:ascii="Arial" w:hAnsi="Arial"/>
          <w:b/>
          <w:bCs/>
          <w:sz w:val="24"/>
        </w:rPr>
        <w:tab/>
      </w:r>
      <w:r>
        <w:rPr>
          <w:rFonts w:ascii="Arial" w:hAnsi="Arial"/>
          <w:b/>
          <w:bCs/>
          <w:sz w:val="24"/>
        </w:rPr>
        <w:tab/>
      </w:r>
      <w:r>
        <w:rPr>
          <w:rFonts w:ascii="Arial" w:hAnsi="Arial"/>
          <w:b/>
          <w:bCs/>
          <w:sz w:val="24"/>
        </w:rPr>
        <w:tab/>
      </w:r>
    </w:p>
    <w:p w14:paraId="74B9AF44" w14:textId="77777777" w:rsidR="0031501C" w:rsidRDefault="0031501C" w:rsidP="00D9053B">
      <w:pPr>
        <w:widowControl/>
        <w:autoSpaceDE/>
        <w:autoSpaceDN/>
        <w:adjustRightInd/>
        <w:spacing w:line="360" w:lineRule="auto"/>
        <w:rPr>
          <w:rFonts w:ascii="Arial" w:hAnsi="Arial" w:cs="Arial"/>
          <w:sz w:val="24"/>
        </w:rPr>
        <w:sectPr w:rsidR="0031501C">
          <w:pgSz w:w="11906" w:h="16838"/>
          <w:pgMar w:top="1440" w:right="1440" w:bottom="1440" w:left="1440" w:header="708" w:footer="708" w:gutter="0"/>
          <w:pgNumType w:start="6"/>
          <w:cols w:space="720"/>
        </w:sectPr>
      </w:pPr>
    </w:p>
    <w:p w14:paraId="74B9AF45" w14:textId="77777777" w:rsidR="0031501C" w:rsidRDefault="0031501C" w:rsidP="00D90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r>
        <w:rPr>
          <w:rFonts w:ascii="Arial" w:hAnsi="Arial"/>
          <w:b/>
          <w:bCs/>
          <w:sz w:val="24"/>
        </w:rPr>
        <w:lastRenderedPageBreak/>
        <w:t>Appendix 1</w:t>
      </w:r>
    </w:p>
    <w:p w14:paraId="74B9AF46" w14:textId="77777777" w:rsidR="0031501C" w:rsidRDefault="0031501C" w:rsidP="00D9053B">
      <w:pPr>
        <w:rPr>
          <w:rFonts w:ascii="Arial" w:hAnsi="Arial"/>
          <w:b/>
          <w:bCs/>
          <w:sz w:val="24"/>
        </w:rPr>
      </w:pPr>
    </w:p>
    <w:p w14:paraId="74B9AF47" w14:textId="77777777" w:rsidR="0031501C" w:rsidRDefault="0031501C" w:rsidP="00D9053B">
      <w:pPr>
        <w:spacing w:line="360" w:lineRule="auto"/>
        <w:rPr>
          <w:rFonts w:ascii="Arial" w:hAnsi="Arial"/>
          <w:b/>
          <w:sz w:val="24"/>
        </w:rPr>
      </w:pPr>
      <w:r>
        <w:rPr>
          <w:rFonts w:ascii="Arial" w:hAnsi="Arial"/>
          <w:b/>
          <w:sz w:val="24"/>
        </w:rPr>
        <w:t>PRINCIPLES OF GOOD ADMINISTRATION</w:t>
      </w:r>
    </w:p>
    <w:p w14:paraId="74B9AF48" w14:textId="77777777" w:rsidR="0031501C" w:rsidRDefault="0031501C" w:rsidP="00D9053B">
      <w:pPr>
        <w:rPr>
          <w:rFonts w:ascii="Arial" w:hAnsi="Arial" w:cs="Arial"/>
          <w:sz w:val="24"/>
        </w:rPr>
      </w:pPr>
    </w:p>
    <w:p w14:paraId="74B9AF49" w14:textId="77777777" w:rsidR="0031501C" w:rsidRDefault="0031501C" w:rsidP="00D9053B">
      <w:pPr>
        <w:rPr>
          <w:rFonts w:ascii="Arial" w:hAnsi="Arial" w:cs="Arial"/>
          <w:b/>
          <w:sz w:val="24"/>
        </w:rPr>
      </w:pPr>
      <w:r>
        <w:rPr>
          <w:rFonts w:ascii="Arial" w:hAnsi="Arial" w:cs="Arial"/>
          <w:b/>
          <w:sz w:val="24"/>
        </w:rPr>
        <w:t>Good administration by public service providers means:</w:t>
      </w:r>
    </w:p>
    <w:p w14:paraId="74B9AF4A" w14:textId="77777777" w:rsidR="0031501C" w:rsidRDefault="0031501C" w:rsidP="00D9053B">
      <w:pPr>
        <w:rPr>
          <w:rFonts w:ascii="Arial" w:hAnsi="Arial" w:cs="Arial"/>
          <w:b/>
          <w:sz w:val="24"/>
        </w:rPr>
      </w:pPr>
    </w:p>
    <w:p w14:paraId="74B9AF4B" w14:textId="77777777" w:rsidR="0031501C" w:rsidRDefault="0031501C" w:rsidP="00D9053B">
      <w:pPr>
        <w:widowControl/>
        <w:tabs>
          <w:tab w:val="left" w:pos="567"/>
          <w:tab w:val="left" w:pos="1134"/>
        </w:tabs>
        <w:autoSpaceDE/>
        <w:adjustRightInd/>
        <w:ind w:left="1134" w:hanging="1134"/>
        <w:rPr>
          <w:rFonts w:ascii="Arial" w:hAnsi="Arial" w:cs="Arial"/>
          <w:sz w:val="24"/>
        </w:rPr>
      </w:pPr>
      <w:r>
        <w:rPr>
          <w:rFonts w:ascii="Arial" w:hAnsi="Arial" w:cs="Arial"/>
          <w:b/>
          <w:sz w:val="24"/>
        </w:rPr>
        <w:t>1.</w:t>
      </w:r>
      <w:r>
        <w:rPr>
          <w:rFonts w:ascii="Arial" w:hAnsi="Arial" w:cs="Arial"/>
          <w:b/>
          <w:sz w:val="24"/>
        </w:rPr>
        <w:tab/>
        <w:t>Getting it right</w:t>
      </w:r>
      <w:r>
        <w:rPr>
          <w:rFonts w:ascii="Arial" w:hAnsi="Arial" w:cs="Arial"/>
          <w:sz w:val="24"/>
        </w:rPr>
        <w:t xml:space="preserve"> </w:t>
      </w:r>
    </w:p>
    <w:p w14:paraId="74B9AF4C" w14:textId="77777777" w:rsidR="0031501C" w:rsidRDefault="0031501C" w:rsidP="00D9053B">
      <w:pPr>
        <w:widowControl/>
        <w:tabs>
          <w:tab w:val="left" w:pos="1134"/>
        </w:tabs>
        <w:autoSpaceDE/>
        <w:adjustRightInd/>
        <w:ind w:left="1134" w:hanging="567"/>
        <w:rPr>
          <w:rFonts w:ascii="Arial" w:hAnsi="Arial" w:cs="Arial"/>
          <w:sz w:val="24"/>
        </w:rPr>
      </w:pPr>
    </w:p>
    <w:p w14:paraId="74B9AF4D" w14:textId="77777777" w:rsidR="0031501C" w:rsidRDefault="0031501C" w:rsidP="00D84C7A">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Acting in accordance with the law and relevant guidance, with regard for the rights of those concerned. </w:t>
      </w:r>
    </w:p>
    <w:p w14:paraId="74B9AF4E" w14:textId="77777777" w:rsidR="0031501C" w:rsidRDefault="0031501C" w:rsidP="00D9053B">
      <w:pPr>
        <w:widowControl/>
        <w:tabs>
          <w:tab w:val="left" w:pos="1134"/>
        </w:tabs>
        <w:autoSpaceDE/>
        <w:adjustRightInd/>
        <w:ind w:left="1134" w:hanging="567"/>
        <w:rPr>
          <w:rFonts w:ascii="Arial" w:hAnsi="Arial" w:cs="Arial"/>
          <w:sz w:val="24"/>
        </w:rPr>
      </w:pPr>
    </w:p>
    <w:p w14:paraId="74B9AF4F" w14:textId="77777777" w:rsidR="0031501C" w:rsidRDefault="0031501C" w:rsidP="00D84C7A">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Acting in accordance with the public body’s policy and guidance (published or internal).</w:t>
      </w:r>
    </w:p>
    <w:p w14:paraId="74B9AF50" w14:textId="77777777" w:rsidR="0031501C" w:rsidRDefault="0031501C" w:rsidP="00D9053B">
      <w:pPr>
        <w:widowControl/>
        <w:tabs>
          <w:tab w:val="left" w:pos="1134"/>
        </w:tabs>
        <w:autoSpaceDE/>
        <w:adjustRightInd/>
        <w:ind w:left="1134" w:hanging="567"/>
        <w:rPr>
          <w:rFonts w:ascii="Arial" w:hAnsi="Arial" w:cs="Arial"/>
          <w:sz w:val="24"/>
        </w:rPr>
      </w:pPr>
      <w:r>
        <w:rPr>
          <w:rFonts w:ascii="Arial" w:hAnsi="Arial" w:cs="Arial"/>
          <w:sz w:val="24"/>
        </w:rPr>
        <w:t xml:space="preserve"> </w:t>
      </w:r>
    </w:p>
    <w:p w14:paraId="74B9AF51" w14:textId="77777777" w:rsidR="0031501C" w:rsidRDefault="0031501C" w:rsidP="00D84C7A">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Taking proper account of established good practice. </w:t>
      </w:r>
    </w:p>
    <w:p w14:paraId="74B9AF52" w14:textId="77777777" w:rsidR="0031501C" w:rsidRDefault="0031501C" w:rsidP="00D9053B">
      <w:pPr>
        <w:widowControl/>
        <w:tabs>
          <w:tab w:val="left" w:pos="1134"/>
        </w:tabs>
        <w:autoSpaceDE/>
        <w:adjustRightInd/>
        <w:ind w:left="1134" w:hanging="567"/>
        <w:rPr>
          <w:rFonts w:ascii="Arial" w:hAnsi="Arial" w:cs="Arial"/>
          <w:sz w:val="24"/>
        </w:rPr>
      </w:pPr>
    </w:p>
    <w:p w14:paraId="74B9AF53" w14:textId="77777777" w:rsidR="0031501C" w:rsidRDefault="0031501C" w:rsidP="00D84C7A">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Providing effective services, using appropriately trained and competent staff. </w:t>
      </w:r>
    </w:p>
    <w:p w14:paraId="74B9AF54" w14:textId="77777777" w:rsidR="0031501C" w:rsidRDefault="0031501C" w:rsidP="00D9053B">
      <w:pPr>
        <w:widowControl/>
        <w:tabs>
          <w:tab w:val="left" w:pos="1134"/>
        </w:tabs>
        <w:autoSpaceDE/>
        <w:adjustRightInd/>
        <w:ind w:left="1134" w:hanging="567"/>
        <w:rPr>
          <w:rFonts w:ascii="Arial" w:hAnsi="Arial" w:cs="Arial"/>
          <w:sz w:val="24"/>
        </w:rPr>
      </w:pPr>
    </w:p>
    <w:p w14:paraId="74B9AF55" w14:textId="77777777" w:rsidR="0031501C" w:rsidRDefault="0031501C" w:rsidP="00D84C7A">
      <w:pPr>
        <w:widowControl/>
        <w:numPr>
          <w:ilvl w:val="0"/>
          <w:numId w:val="6"/>
        </w:numPr>
        <w:tabs>
          <w:tab w:val="clear" w:pos="720"/>
          <w:tab w:val="left" w:pos="1134"/>
          <w:tab w:val="num" w:pos="1287"/>
        </w:tabs>
        <w:autoSpaceDE/>
        <w:adjustRightInd/>
        <w:ind w:left="1134" w:hanging="567"/>
        <w:rPr>
          <w:rFonts w:ascii="Arial" w:hAnsi="Arial" w:cs="Arial"/>
          <w:sz w:val="24"/>
        </w:rPr>
      </w:pPr>
      <w:r>
        <w:rPr>
          <w:rFonts w:ascii="Arial" w:hAnsi="Arial" w:cs="Arial"/>
          <w:sz w:val="24"/>
        </w:rPr>
        <w:t>Taking reasonable decisions, based on all relevant considerations.</w:t>
      </w:r>
    </w:p>
    <w:p w14:paraId="74B9AF56" w14:textId="77777777" w:rsidR="0031501C" w:rsidRDefault="0031501C" w:rsidP="00D9053B">
      <w:pPr>
        <w:widowControl/>
        <w:tabs>
          <w:tab w:val="left" w:pos="1134"/>
        </w:tabs>
        <w:autoSpaceDE/>
        <w:adjustRightInd/>
        <w:ind w:left="1134" w:hanging="567"/>
        <w:rPr>
          <w:rFonts w:ascii="Arial" w:hAnsi="Arial" w:cs="Arial"/>
          <w:sz w:val="24"/>
        </w:rPr>
      </w:pPr>
    </w:p>
    <w:p w14:paraId="74B9AF57" w14:textId="77777777" w:rsidR="0031501C" w:rsidRDefault="0031501C" w:rsidP="00D9053B">
      <w:pPr>
        <w:widowControl/>
        <w:tabs>
          <w:tab w:val="left" w:pos="567"/>
          <w:tab w:val="left" w:pos="1134"/>
        </w:tabs>
        <w:autoSpaceDE/>
        <w:adjustRightInd/>
        <w:ind w:left="1134" w:hanging="1134"/>
        <w:rPr>
          <w:rFonts w:ascii="Arial" w:hAnsi="Arial" w:cs="Arial"/>
          <w:sz w:val="24"/>
        </w:rPr>
      </w:pPr>
      <w:r>
        <w:rPr>
          <w:rFonts w:ascii="Arial" w:hAnsi="Arial" w:cs="Arial"/>
          <w:b/>
          <w:sz w:val="24"/>
        </w:rPr>
        <w:t>2.</w:t>
      </w:r>
      <w:r>
        <w:rPr>
          <w:rFonts w:ascii="Arial" w:hAnsi="Arial" w:cs="Arial"/>
          <w:b/>
          <w:sz w:val="24"/>
        </w:rPr>
        <w:tab/>
        <w:t>Being customer focused</w:t>
      </w:r>
      <w:r>
        <w:rPr>
          <w:rFonts w:ascii="Arial" w:hAnsi="Arial" w:cs="Arial"/>
          <w:sz w:val="24"/>
        </w:rPr>
        <w:t xml:space="preserve"> </w:t>
      </w:r>
    </w:p>
    <w:p w14:paraId="74B9AF58" w14:textId="77777777" w:rsidR="0031501C" w:rsidRDefault="0031501C" w:rsidP="00D9053B">
      <w:pPr>
        <w:widowControl/>
        <w:tabs>
          <w:tab w:val="left" w:pos="1134"/>
        </w:tabs>
        <w:autoSpaceDE/>
        <w:adjustRightInd/>
        <w:ind w:left="1134" w:hanging="567"/>
        <w:rPr>
          <w:rFonts w:ascii="Arial" w:hAnsi="Arial" w:cs="Arial"/>
          <w:sz w:val="24"/>
        </w:rPr>
      </w:pPr>
    </w:p>
    <w:p w14:paraId="74B9AF59" w14:textId="77777777" w:rsidR="0031501C" w:rsidRDefault="0031501C" w:rsidP="00D84C7A">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Ensuring people can access services easily. </w:t>
      </w:r>
    </w:p>
    <w:p w14:paraId="74B9AF5A" w14:textId="77777777" w:rsidR="0031501C" w:rsidRDefault="0031501C" w:rsidP="00D9053B">
      <w:pPr>
        <w:widowControl/>
        <w:tabs>
          <w:tab w:val="left" w:pos="1134"/>
        </w:tabs>
        <w:autoSpaceDE/>
        <w:adjustRightInd/>
        <w:ind w:left="1134" w:hanging="567"/>
        <w:rPr>
          <w:rFonts w:ascii="Arial" w:hAnsi="Arial" w:cs="Arial"/>
          <w:sz w:val="24"/>
        </w:rPr>
      </w:pPr>
    </w:p>
    <w:p w14:paraId="74B9AF5B" w14:textId="77777777" w:rsidR="0031501C" w:rsidRDefault="0031501C" w:rsidP="00D84C7A">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Informing customers what they can expect and what the public body expects of them. </w:t>
      </w:r>
    </w:p>
    <w:p w14:paraId="74B9AF5C" w14:textId="77777777" w:rsidR="0031501C" w:rsidRDefault="0031501C" w:rsidP="00D9053B">
      <w:pPr>
        <w:widowControl/>
        <w:tabs>
          <w:tab w:val="left" w:pos="1134"/>
        </w:tabs>
        <w:autoSpaceDE/>
        <w:adjustRightInd/>
        <w:ind w:left="1134" w:hanging="567"/>
        <w:rPr>
          <w:rFonts w:ascii="Arial" w:hAnsi="Arial" w:cs="Arial"/>
          <w:sz w:val="24"/>
        </w:rPr>
      </w:pPr>
    </w:p>
    <w:p w14:paraId="74B9AF5D" w14:textId="77777777" w:rsidR="0031501C" w:rsidRDefault="0031501C" w:rsidP="00D84C7A">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Keeping to its commitments, including any published service standards.</w:t>
      </w:r>
    </w:p>
    <w:p w14:paraId="74B9AF5E" w14:textId="77777777" w:rsidR="0031501C" w:rsidRDefault="0031501C" w:rsidP="00D9053B">
      <w:pPr>
        <w:widowControl/>
        <w:tabs>
          <w:tab w:val="left" w:pos="1134"/>
        </w:tabs>
        <w:autoSpaceDE/>
        <w:adjustRightInd/>
        <w:ind w:left="1134" w:hanging="567"/>
        <w:rPr>
          <w:rFonts w:ascii="Arial" w:hAnsi="Arial" w:cs="Arial"/>
          <w:sz w:val="24"/>
        </w:rPr>
      </w:pPr>
      <w:r>
        <w:rPr>
          <w:rFonts w:ascii="Arial" w:hAnsi="Arial" w:cs="Arial"/>
          <w:sz w:val="24"/>
        </w:rPr>
        <w:t xml:space="preserve"> </w:t>
      </w:r>
    </w:p>
    <w:p w14:paraId="74B9AF5F" w14:textId="77777777" w:rsidR="0031501C" w:rsidRDefault="0031501C" w:rsidP="00D84C7A">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Dealing with people helpfully, promptly and sensitively, bearing in mind their individual circumstances </w:t>
      </w:r>
    </w:p>
    <w:p w14:paraId="74B9AF60" w14:textId="77777777" w:rsidR="0031501C" w:rsidRDefault="0031501C" w:rsidP="00D9053B">
      <w:pPr>
        <w:widowControl/>
        <w:tabs>
          <w:tab w:val="left" w:pos="1134"/>
        </w:tabs>
        <w:autoSpaceDE/>
        <w:adjustRightInd/>
        <w:ind w:left="1134" w:hanging="567"/>
        <w:rPr>
          <w:rFonts w:ascii="Arial" w:hAnsi="Arial" w:cs="Arial"/>
          <w:sz w:val="24"/>
        </w:rPr>
      </w:pPr>
    </w:p>
    <w:p w14:paraId="74B9AF61" w14:textId="77777777" w:rsidR="0031501C" w:rsidRDefault="0031501C" w:rsidP="00D84C7A">
      <w:pPr>
        <w:widowControl/>
        <w:numPr>
          <w:ilvl w:val="0"/>
          <w:numId w:val="7"/>
        </w:numPr>
        <w:tabs>
          <w:tab w:val="clear" w:pos="720"/>
          <w:tab w:val="left" w:pos="1134"/>
          <w:tab w:val="num" w:pos="1287"/>
        </w:tabs>
        <w:autoSpaceDE/>
        <w:adjustRightInd/>
        <w:ind w:left="1134" w:hanging="567"/>
        <w:rPr>
          <w:rFonts w:ascii="Arial" w:hAnsi="Arial" w:cs="Arial"/>
          <w:sz w:val="24"/>
        </w:rPr>
      </w:pPr>
      <w:r>
        <w:rPr>
          <w:rFonts w:ascii="Arial" w:hAnsi="Arial" w:cs="Arial"/>
          <w:sz w:val="24"/>
        </w:rPr>
        <w:t>Responding to customers’ needs flexibly, including, where appropriate, co-ordinating a response with other service providers.</w:t>
      </w:r>
    </w:p>
    <w:p w14:paraId="74B9AF62" w14:textId="77777777" w:rsidR="0031501C" w:rsidRDefault="0031501C" w:rsidP="00D9053B">
      <w:pPr>
        <w:widowControl/>
        <w:tabs>
          <w:tab w:val="left" w:pos="1134"/>
        </w:tabs>
        <w:autoSpaceDE/>
        <w:adjustRightInd/>
        <w:ind w:left="1134" w:hanging="567"/>
        <w:rPr>
          <w:rFonts w:ascii="Arial" w:hAnsi="Arial" w:cs="Arial"/>
          <w:sz w:val="24"/>
        </w:rPr>
      </w:pPr>
    </w:p>
    <w:p w14:paraId="74B9AF63" w14:textId="77777777" w:rsidR="0031501C" w:rsidRDefault="0031501C" w:rsidP="00D9053B">
      <w:pPr>
        <w:widowControl/>
        <w:tabs>
          <w:tab w:val="left" w:pos="567"/>
          <w:tab w:val="left" w:pos="1134"/>
        </w:tabs>
        <w:autoSpaceDE/>
        <w:adjustRightInd/>
        <w:ind w:left="1134" w:hanging="1134"/>
        <w:rPr>
          <w:rFonts w:ascii="Arial" w:hAnsi="Arial" w:cs="Arial"/>
          <w:b/>
          <w:sz w:val="24"/>
        </w:rPr>
      </w:pPr>
      <w:r>
        <w:rPr>
          <w:rFonts w:ascii="Arial" w:hAnsi="Arial" w:cs="Arial"/>
          <w:b/>
          <w:sz w:val="24"/>
        </w:rPr>
        <w:t>3.</w:t>
      </w:r>
      <w:r>
        <w:rPr>
          <w:rFonts w:ascii="Arial" w:hAnsi="Arial" w:cs="Arial"/>
          <w:b/>
          <w:sz w:val="24"/>
        </w:rPr>
        <w:tab/>
        <w:t xml:space="preserve">Being open and accountable </w:t>
      </w:r>
    </w:p>
    <w:p w14:paraId="74B9AF64" w14:textId="77777777" w:rsidR="0031501C" w:rsidRDefault="0031501C" w:rsidP="00D9053B">
      <w:pPr>
        <w:widowControl/>
        <w:tabs>
          <w:tab w:val="left" w:pos="1134"/>
        </w:tabs>
        <w:autoSpaceDE/>
        <w:adjustRightInd/>
        <w:ind w:left="1134" w:hanging="567"/>
        <w:rPr>
          <w:rFonts w:ascii="Arial" w:hAnsi="Arial" w:cs="Arial"/>
          <w:b/>
          <w:sz w:val="24"/>
        </w:rPr>
      </w:pPr>
    </w:p>
    <w:p w14:paraId="74B9AF65" w14:textId="77777777" w:rsidR="0031501C" w:rsidRDefault="0031501C" w:rsidP="00D84C7A">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Being open and clear about policies and procedures and ensuring that information, and any advice provided, is clear, accurate and complete. </w:t>
      </w:r>
    </w:p>
    <w:p w14:paraId="74B9AF66" w14:textId="77777777" w:rsidR="0031501C" w:rsidRDefault="0031501C" w:rsidP="00D9053B">
      <w:pPr>
        <w:widowControl/>
        <w:tabs>
          <w:tab w:val="left" w:pos="1134"/>
        </w:tabs>
        <w:autoSpaceDE/>
        <w:adjustRightInd/>
        <w:ind w:left="1134" w:hanging="567"/>
        <w:rPr>
          <w:rFonts w:ascii="Arial" w:hAnsi="Arial" w:cs="Arial"/>
          <w:sz w:val="24"/>
        </w:rPr>
      </w:pPr>
    </w:p>
    <w:p w14:paraId="74B9AF67" w14:textId="77777777" w:rsidR="0031501C" w:rsidRDefault="0031501C" w:rsidP="00D84C7A">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Stating its criteria for decision making and giving reasons for decisions </w:t>
      </w:r>
    </w:p>
    <w:p w14:paraId="74B9AF68" w14:textId="77777777" w:rsidR="0031501C" w:rsidRDefault="0031501C" w:rsidP="00D9053B">
      <w:pPr>
        <w:widowControl/>
        <w:tabs>
          <w:tab w:val="left" w:pos="1134"/>
        </w:tabs>
        <w:autoSpaceDE/>
        <w:adjustRightInd/>
        <w:ind w:left="1134" w:hanging="567"/>
        <w:rPr>
          <w:rFonts w:ascii="Arial" w:hAnsi="Arial" w:cs="Arial"/>
          <w:sz w:val="24"/>
        </w:rPr>
      </w:pPr>
    </w:p>
    <w:p w14:paraId="74B9AF69" w14:textId="77777777" w:rsidR="0031501C" w:rsidRDefault="0031501C" w:rsidP="00D84C7A">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Handling information properly and appropriately. </w:t>
      </w:r>
    </w:p>
    <w:p w14:paraId="74B9AF6A" w14:textId="77777777" w:rsidR="0031501C" w:rsidRDefault="0031501C" w:rsidP="00D9053B">
      <w:pPr>
        <w:widowControl/>
        <w:tabs>
          <w:tab w:val="left" w:pos="1134"/>
        </w:tabs>
        <w:autoSpaceDE/>
        <w:adjustRightInd/>
        <w:ind w:left="1134" w:hanging="567"/>
        <w:rPr>
          <w:rFonts w:ascii="Arial" w:hAnsi="Arial" w:cs="Arial"/>
          <w:sz w:val="24"/>
        </w:rPr>
      </w:pPr>
    </w:p>
    <w:p w14:paraId="74B9AF6B" w14:textId="77777777" w:rsidR="0031501C" w:rsidRDefault="0031501C" w:rsidP="00D84C7A">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Keeping proper and appropriate records. </w:t>
      </w:r>
    </w:p>
    <w:p w14:paraId="74B9AF6C" w14:textId="77777777" w:rsidR="0031501C" w:rsidRDefault="0031501C" w:rsidP="00D9053B">
      <w:pPr>
        <w:widowControl/>
        <w:tabs>
          <w:tab w:val="left" w:pos="1134"/>
        </w:tabs>
        <w:autoSpaceDE/>
        <w:adjustRightInd/>
        <w:ind w:left="1134" w:hanging="567"/>
        <w:rPr>
          <w:rFonts w:ascii="Arial" w:hAnsi="Arial" w:cs="Arial"/>
          <w:sz w:val="24"/>
        </w:rPr>
      </w:pPr>
    </w:p>
    <w:p w14:paraId="74B9AF6D" w14:textId="77777777" w:rsidR="0031501C" w:rsidRDefault="0031501C" w:rsidP="00D84C7A">
      <w:pPr>
        <w:widowControl/>
        <w:numPr>
          <w:ilvl w:val="0"/>
          <w:numId w:val="8"/>
        </w:numPr>
        <w:tabs>
          <w:tab w:val="clear" w:pos="720"/>
          <w:tab w:val="left" w:pos="1134"/>
          <w:tab w:val="num" w:pos="1287"/>
        </w:tabs>
        <w:autoSpaceDE/>
        <w:adjustRightInd/>
        <w:ind w:left="1134" w:hanging="567"/>
        <w:rPr>
          <w:rFonts w:ascii="Arial" w:hAnsi="Arial" w:cs="Arial"/>
          <w:sz w:val="24"/>
        </w:rPr>
      </w:pPr>
      <w:r>
        <w:rPr>
          <w:rFonts w:ascii="Arial" w:hAnsi="Arial" w:cs="Arial"/>
          <w:sz w:val="24"/>
        </w:rPr>
        <w:t>Taking responsibility for its actions.</w:t>
      </w:r>
    </w:p>
    <w:p w14:paraId="74B9AF6E" w14:textId="77777777" w:rsidR="0031501C" w:rsidRDefault="0031501C" w:rsidP="00D9053B">
      <w:pPr>
        <w:widowControl/>
        <w:tabs>
          <w:tab w:val="left" w:pos="1134"/>
        </w:tabs>
        <w:autoSpaceDE/>
        <w:adjustRightInd/>
        <w:ind w:left="1134" w:hanging="567"/>
        <w:rPr>
          <w:rFonts w:ascii="Arial" w:hAnsi="Arial" w:cs="Arial"/>
          <w:b/>
          <w:sz w:val="24"/>
        </w:rPr>
      </w:pPr>
    </w:p>
    <w:p w14:paraId="74B9AF6F" w14:textId="77777777" w:rsidR="0031501C" w:rsidRDefault="0031501C" w:rsidP="00D9053B">
      <w:pPr>
        <w:widowControl/>
        <w:tabs>
          <w:tab w:val="left" w:pos="1134"/>
        </w:tabs>
        <w:autoSpaceDE/>
        <w:adjustRightInd/>
        <w:ind w:left="1134" w:hanging="567"/>
        <w:rPr>
          <w:rFonts w:ascii="Arial" w:hAnsi="Arial" w:cs="Arial"/>
          <w:b/>
          <w:sz w:val="24"/>
        </w:rPr>
      </w:pPr>
    </w:p>
    <w:p w14:paraId="74B9AF70" w14:textId="77777777" w:rsidR="0031501C" w:rsidRDefault="0031501C" w:rsidP="00D9053B">
      <w:pPr>
        <w:widowControl/>
        <w:tabs>
          <w:tab w:val="left" w:pos="567"/>
          <w:tab w:val="left" w:pos="1134"/>
        </w:tabs>
        <w:autoSpaceDE/>
        <w:adjustRightInd/>
        <w:ind w:left="1134" w:hanging="1134"/>
        <w:rPr>
          <w:rFonts w:ascii="Arial" w:hAnsi="Arial" w:cs="Arial"/>
          <w:b/>
          <w:sz w:val="24"/>
        </w:rPr>
      </w:pPr>
      <w:r>
        <w:rPr>
          <w:rFonts w:ascii="Arial" w:hAnsi="Arial" w:cs="Arial"/>
          <w:b/>
          <w:sz w:val="24"/>
        </w:rPr>
        <w:t>4.</w:t>
      </w:r>
      <w:r>
        <w:rPr>
          <w:rFonts w:ascii="Arial" w:hAnsi="Arial" w:cs="Arial"/>
          <w:b/>
          <w:sz w:val="24"/>
        </w:rPr>
        <w:tab/>
        <w:t xml:space="preserve">Acting fairly and proportionately </w:t>
      </w:r>
    </w:p>
    <w:p w14:paraId="74B9AF71" w14:textId="77777777" w:rsidR="0031501C" w:rsidRDefault="0031501C" w:rsidP="00D9053B">
      <w:pPr>
        <w:widowControl/>
        <w:tabs>
          <w:tab w:val="left" w:pos="1134"/>
        </w:tabs>
        <w:autoSpaceDE/>
        <w:adjustRightInd/>
        <w:ind w:left="1134" w:hanging="567"/>
        <w:rPr>
          <w:rFonts w:ascii="Arial" w:hAnsi="Arial" w:cs="Arial"/>
          <w:b/>
          <w:sz w:val="24"/>
        </w:rPr>
      </w:pPr>
    </w:p>
    <w:p w14:paraId="74B9AF72" w14:textId="77777777" w:rsidR="0031501C" w:rsidRDefault="0031501C" w:rsidP="00D84C7A">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Treating people impartially, with respect and courtesy. </w:t>
      </w:r>
    </w:p>
    <w:p w14:paraId="74B9AF73" w14:textId="77777777" w:rsidR="0031501C" w:rsidRDefault="0031501C" w:rsidP="00D9053B">
      <w:pPr>
        <w:widowControl/>
        <w:tabs>
          <w:tab w:val="left" w:pos="1134"/>
        </w:tabs>
        <w:autoSpaceDE/>
        <w:adjustRightInd/>
        <w:ind w:left="1134" w:hanging="567"/>
        <w:rPr>
          <w:rFonts w:ascii="Arial" w:hAnsi="Arial" w:cs="Arial"/>
          <w:sz w:val="24"/>
        </w:rPr>
      </w:pPr>
    </w:p>
    <w:p w14:paraId="74B9AF74" w14:textId="77777777" w:rsidR="0031501C" w:rsidRDefault="0031501C" w:rsidP="00D84C7A">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Treating people without unlawful discrimination or </w:t>
      </w:r>
      <w:proofErr w:type="gramStart"/>
      <w:r>
        <w:rPr>
          <w:rFonts w:ascii="Arial" w:hAnsi="Arial" w:cs="Arial"/>
          <w:sz w:val="24"/>
        </w:rPr>
        <w:t>prejudice, and</w:t>
      </w:r>
      <w:proofErr w:type="gramEnd"/>
      <w:r>
        <w:rPr>
          <w:rFonts w:ascii="Arial" w:hAnsi="Arial" w:cs="Arial"/>
          <w:sz w:val="24"/>
        </w:rPr>
        <w:t xml:space="preserve"> ensuring no conflict of interests. </w:t>
      </w:r>
    </w:p>
    <w:p w14:paraId="74B9AF75" w14:textId="77777777" w:rsidR="0031501C" w:rsidRDefault="0031501C" w:rsidP="00D9053B">
      <w:pPr>
        <w:widowControl/>
        <w:tabs>
          <w:tab w:val="left" w:pos="1134"/>
        </w:tabs>
        <w:autoSpaceDE/>
        <w:adjustRightInd/>
        <w:ind w:left="1134" w:hanging="567"/>
        <w:rPr>
          <w:rFonts w:ascii="Arial" w:hAnsi="Arial" w:cs="Arial"/>
          <w:sz w:val="24"/>
        </w:rPr>
      </w:pPr>
    </w:p>
    <w:p w14:paraId="74B9AF76" w14:textId="77777777" w:rsidR="0031501C" w:rsidRDefault="0031501C" w:rsidP="00D84C7A">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Dealing with people and issues objectively and consistently. </w:t>
      </w:r>
    </w:p>
    <w:p w14:paraId="74B9AF77" w14:textId="77777777" w:rsidR="0031501C" w:rsidRDefault="0031501C" w:rsidP="00D9053B">
      <w:pPr>
        <w:widowControl/>
        <w:tabs>
          <w:tab w:val="left" w:pos="1134"/>
        </w:tabs>
        <w:autoSpaceDE/>
        <w:adjustRightInd/>
        <w:ind w:left="1134" w:hanging="567"/>
        <w:rPr>
          <w:rFonts w:ascii="Arial" w:hAnsi="Arial" w:cs="Arial"/>
          <w:sz w:val="24"/>
        </w:rPr>
      </w:pPr>
    </w:p>
    <w:p w14:paraId="74B9AF78" w14:textId="77777777" w:rsidR="0031501C" w:rsidRDefault="0031501C" w:rsidP="00D84C7A">
      <w:pPr>
        <w:widowControl/>
        <w:numPr>
          <w:ilvl w:val="0"/>
          <w:numId w:val="9"/>
        </w:numPr>
        <w:tabs>
          <w:tab w:val="clear" w:pos="720"/>
          <w:tab w:val="left" w:pos="1134"/>
          <w:tab w:val="num" w:pos="1287"/>
        </w:tabs>
        <w:autoSpaceDE/>
        <w:adjustRightInd/>
        <w:ind w:left="1134" w:hanging="567"/>
        <w:rPr>
          <w:rFonts w:ascii="Arial" w:hAnsi="Arial" w:cs="Arial"/>
          <w:sz w:val="24"/>
        </w:rPr>
      </w:pPr>
      <w:r>
        <w:rPr>
          <w:rFonts w:ascii="Arial" w:hAnsi="Arial" w:cs="Arial"/>
          <w:sz w:val="24"/>
        </w:rPr>
        <w:t>Ensuring that decisions and actions are proportionate, appropriate and fair.</w:t>
      </w:r>
    </w:p>
    <w:p w14:paraId="74B9AF79" w14:textId="77777777" w:rsidR="0031501C" w:rsidRDefault="0031501C" w:rsidP="00D9053B">
      <w:pPr>
        <w:widowControl/>
        <w:tabs>
          <w:tab w:val="left" w:pos="1134"/>
        </w:tabs>
        <w:autoSpaceDE/>
        <w:adjustRightInd/>
        <w:ind w:left="1134" w:hanging="567"/>
        <w:rPr>
          <w:rFonts w:ascii="Arial" w:hAnsi="Arial" w:cs="Arial"/>
          <w:sz w:val="24"/>
        </w:rPr>
      </w:pPr>
    </w:p>
    <w:p w14:paraId="74B9AF7A" w14:textId="77777777" w:rsidR="0031501C" w:rsidRDefault="0031501C" w:rsidP="00D9053B">
      <w:pPr>
        <w:widowControl/>
        <w:tabs>
          <w:tab w:val="left" w:pos="567"/>
          <w:tab w:val="left" w:pos="1134"/>
        </w:tabs>
        <w:autoSpaceDE/>
        <w:adjustRightInd/>
        <w:ind w:left="1134" w:hanging="1134"/>
        <w:rPr>
          <w:rFonts w:ascii="Arial" w:hAnsi="Arial" w:cs="Arial"/>
          <w:b/>
          <w:sz w:val="24"/>
        </w:rPr>
      </w:pPr>
      <w:r>
        <w:rPr>
          <w:rFonts w:ascii="Arial" w:hAnsi="Arial" w:cs="Arial"/>
          <w:b/>
          <w:sz w:val="24"/>
        </w:rPr>
        <w:t>5.</w:t>
      </w:r>
      <w:r>
        <w:rPr>
          <w:rFonts w:ascii="Arial" w:hAnsi="Arial" w:cs="Arial"/>
          <w:b/>
          <w:sz w:val="24"/>
        </w:rPr>
        <w:tab/>
        <w:t xml:space="preserve">Putting things right </w:t>
      </w:r>
    </w:p>
    <w:p w14:paraId="74B9AF7B" w14:textId="77777777" w:rsidR="0031501C" w:rsidRDefault="0031501C" w:rsidP="00D9053B">
      <w:pPr>
        <w:widowControl/>
        <w:tabs>
          <w:tab w:val="left" w:pos="1134"/>
        </w:tabs>
        <w:autoSpaceDE/>
        <w:adjustRightInd/>
        <w:ind w:left="1134" w:hanging="567"/>
        <w:rPr>
          <w:rFonts w:ascii="Arial" w:hAnsi="Arial" w:cs="Arial"/>
          <w:b/>
          <w:sz w:val="24"/>
        </w:rPr>
      </w:pPr>
    </w:p>
    <w:p w14:paraId="74B9AF7C" w14:textId="77777777" w:rsidR="0031501C" w:rsidRDefault="0031501C" w:rsidP="00D84C7A">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Acknowledging mistakes and apologising where appropriate. </w:t>
      </w:r>
    </w:p>
    <w:p w14:paraId="74B9AF7D" w14:textId="77777777" w:rsidR="0031501C" w:rsidRDefault="0031501C" w:rsidP="00D9053B">
      <w:pPr>
        <w:widowControl/>
        <w:tabs>
          <w:tab w:val="left" w:pos="1134"/>
        </w:tabs>
        <w:autoSpaceDE/>
        <w:adjustRightInd/>
        <w:ind w:left="1134" w:hanging="567"/>
        <w:rPr>
          <w:rFonts w:ascii="Arial" w:hAnsi="Arial" w:cs="Arial"/>
          <w:sz w:val="24"/>
        </w:rPr>
      </w:pPr>
    </w:p>
    <w:p w14:paraId="74B9AF7E" w14:textId="77777777" w:rsidR="0031501C" w:rsidRDefault="0031501C" w:rsidP="00D84C7A">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Putting mistakes right quickly and effectively. </w:t>
      </w:r>
    </w:p>
    <w:p w14:paraId="74B9AF7F" w14:textId="77777777" w:rsidR="0031501C" w:rsidRDefault="0031501C" w:rsidP="00D9053B">
      <w:pPr>
        <w:widowControl/>
        <w:tabs>
          <w:tab w:val="left" w:pos="1134"/>
        </w:tabs>
        <w:autoSpaceDE/>
        <w:adjustRightInd/>
        <w:ind w:left="1134" w:hanging="567"/>
        <w:rPr>
          <w:rFonts w:ascii="Arial" w:hAnsi="Arial" w:cs="Arial"/>
          <w:sz w:val="24"/>
        </w:rPr>
      </w:pPr>
    </w:p>
    <w:p w14:paraId="74B9AF80" w14:textId="77777777" w:rsidR="0031501C" w:rsidRDefault="0031501C" w:rsidP="00D84C7A">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Providing clear and timely information on how and when to appeal or complain. </w:t>
      </w:r>
    </w:p>
    <w:p w14:paraId="74B9AF81" w14:textId="77777777" w:rsidR="0031501C" w:rsidRDefault="0031501C" w:rsidP="00D9053B">
      <w:pPr>
        <w:widowControl/>
        <w:tabs>
          <w:tab w:val="left" w:pos="1134"/>
        </w:tabs>
        <w:autoSpaceDE/>
        <w:adjustRightInd/>
        <w:ind w:left="1134" w:hanging="567"/>
        <w:rPr>
          <w:rFonts w:ascii="Arial" w:hAnsi="Arial" w:cs="Arial"/>
          <w:sz w:val="24"/>
        </w:rPr>
      </w:pPr>
    </w:p>
    <w:p w14:paraId="74B9AF82" w14:textId="77777777" w:rsidR="0031501C" w:rsidRDefault="0031501C" w:rsidP="00D84C7A">
      <w:pPr>
        <w:widowControl/>
        <w:numPr>
          <w:ilvl w:val="0"/>
          <w:numId w:val="10"/>
        </w:numPr>
        <w:tabs>
          <w:tab w:val="clear" w:pos="720"/>
          <w:tab w:val="left" w:pos="1134"/>
          <w:tab w:val="num" w:pos="1287"/>
        </w:tabs>
        <w:autoSpaceDE/>
        <w:adjustRightInd/>
        <w:ind w:left="1134" w:hanging="567"/>
        <w:rPr>
          <w:rFonts w:ascii="Arial" w:hAnsi="Arial" w:cs="Arial"/>
          <w:sz w:val="24"/>
        </w:rPr>
      </w:pPr>
      <w:r>
        <w:rPr>
          <w:rFonts w:ascii="Arial" w:hAnsi="Arial" w:cs="Arial"/>
          <w:sz w:val="24"/>
        </w:rPr>
        <w:t>Operating an effective complaints procedure, which includes offering a fair and appropriate remedy when a complaint is upheld.</w:t>
      </w:r>
    </w:p>
    <w:p w14:paraId="74B9AF83" w14:textId="77777777" w:rsidR="0031501C" w:rsidRDefault="0031501C" w:rsidP="00D9053B">
      <w:pPr>
        <w:widowControl/>
        <w:tabs>
          <w:tab w:val="left" w:pos="1134"/>
        </w:tabs>
        <w:autoSpaceDE/>
        <w:adjustRightInd/>
        <w:ind w:left="1134" w:hanging="567"/>
        <w:rPr>
          <w:rFonts w:ascii="Arial" w:hAnsi="Arial" w:cs="Arial"/>
          <w:sz w:val="24"/>
        </w:rPr>
      </w:pPr>
    </w:p>
    <w:p w14:paraId="74B9AF84" w14:textId="77777777" w:rsidR="0031501C" w:rsidRDefault="0031501C" w:rsidP="00D9053B">
      <w:pPr>
        <w:widowControl/>
        <w:tabs>
          <w:tab w:val="left" w:pos="567"/>
          <w:tab w:val="left" w:pos="1134"/>
        </w:tabs>
        <w:autoSpaceDE/>
        <w:adjustRightInd/>
        <w:ind w:left="1134" w:hanging="1134"/>
        <w:rPr>
          <w:rFonts w:ascii="Arial" w:hAnsi="Arial" w:cs="Arial"/>
          <w:b/>
          <w:sz w:val="24"/>
        </w:rPr>
      </w:pPr>
      <w:r>
        <w:rPr>
          <w:rFonts w:ascii="Arial" w:hAnsi="Arial" w:cs="Arial"/>
          <w:b/>
          <w:sz w:val="24"/>
        </w:rPr>
        <w:t>6.</w:t>
      </w:r>
      <w:r>
        <w:rPr>
          <w:rFonts w:ascii="Arial" w:hAnsi="Arial" w:cs="Arial"/>
          <w:b/>
          <w:sz w:val="24"/>
        </w:rPr>
        <w:tab/>
        <w:t xml:space="preserve">Seeking continuous improvement </w:t>
      </w:r>
    </w:p>
    <w:p w14:paraId="74B9AF85" w14:textId="77777777" w:rsidR="0031501C" w:rsidRDefault="0031501C" w:rsidP="00D9053B">
      <w:pPr>
        <w:widowControl/>
        <w:tabs>
          <w:tab w:val="left" w:pos="1134"/>
        </w:tabs>
        <w:autoSpaceDE/>
        <w:adjustRightInd/>
        <w:ind w:left="1134" w:hanging="567"/>
        <w:rPr>
          <w:rFonts w:ascii="Arial" w:hAnsi="Arial" w:cs="Arial"/>
          <w:b/>
          <w:sz w:val="24"/>
        </w:rPr>
      </w:pPr>
    </w:p>
    <w:p w14:paraId="74B9AF86" w14:textId="77777777" w:rsidR="0031501C" w:rsidRDefault="0031501C" w:rsidP="00D84C7A">
      <w:pPr>
        <w:widowControl/>
        <w:numPr>
          <w:ilvl w:val="0"/>
          <w:numId w:val="11"/>
        </w:numPr>
        <w:tabs>
          <w:tab w:val="clear" w:pos="720"/>
          <w:tab w:val="left" w:pos="1134"/>
          <w:tab w:val="num" w:pos="1287"/>
        </w:tabs>
        <w:autoSpaceDE/>
        <w:adjustRightInd/>
        <w:ind w:left="1134" w:hanging="567"/>
        <w:rPr>
          <w:rFonts w:ascii="Arial" w:hAnsi="Arial" w:cs="Arial"/>
          <w:sz w:val="24"/>
        </w:rPr>
      </w:pPr>
      <w:r>
        <w:rPr>
          <w:rFonts w:ascii="Arial" w:hAnsi="Arial" w:cs="Arial"/>
          <w:sz w:val="24"/>
        </w:rPr>
        <w:t xml:space="preserve">Reviewing policies and procedures regularly to ensure they are effective. </w:t>
      </w:r>
    </w:p>
    <w:p w14:paraId="74B9AF87" w14:textId="77777777" w:rsidR="0031501C" w:rsidRDefault="0031501C" w:rsidP="00D9053B">
      <w:pPr>
        <w:widowControl/>
        <w:tabs>
          <w:tab w:val="left" w:pos="1134"/>
        </w:tabs>
        <w:autoSpaceDE/>
        <w:adjustRightInd/>
        <w:ind w:left="1134" w:hanging="567"/>
        <w:rPr>
          <w:rFonts w:ascii="Arial" w:hAnsi="Arial" w:cs="Arial"/>
          <w:sz w:val="24"/>
        </w:rPr>
      </w:pPr>
    </w:p>
    <w:p w14:paraId="74B9AF88" w14:textId="77777777" w:rsidR="0031501C" w:rsidRDefault="0031501C" w:rsidP="00D84C7A">
      <w:pPr>
        <w:widowControl/>
        <w:numPr>
          <w:ilvl w:val="0"/>
          <w:numId w:val="11"/>
        </w:numPr>
        <w:tabs>
          <w:tab w:val="clear" w:pos="720"/>
          <w:tab w:val="left" w:pos="1134"/>
          <w:tab w:val="num" w:pos="1287"/>
        </w:tabs>
        <w:autoSpaceDE/>
        <w:adjustRightInd/>
        <w:ind w:left="1134" w:hanging="567"/>
        <w:rPr>
          <w:rFonts w:ascii="Arial" w:hAnsi="Arial" w:cs="Arial"/>
          <w:sz w:val="24"/>
        </w:rPr>
      </w:pPr>
      <w:r>
        <w:rPr>
          <w:rFonts w:ascii="Arial" w:hAnsi="Arial" w:cs="Arial"/>
          <w:sz w:val="24"/>
        </w:rPr>
        <w:t>Asking for feedback and using it to improve services and performance.</w:t>
      </w:r>
    </w:p>
    <w:p w14:paraId="74B9AF89" w14:textId="77777777" w:rsidR="0031501C" w:rsidRDefault="0031501C" w:rsidP="00D9053B">
      <w:pPr>
        <w:pStyle w:val="ListParagraph"/>
        <w:tabs>
          <w:tab w:val="left" w:pos="1134"/>
        </w:tabs>
        <w:ind w:left="1134" w:hanging="567"/>
        <w:rPr>
          <w:rFonts w:ascii="Arial" w:hAnsi="Arial" w:cs="Arial"/>
        </w:rPr>
      </w:pPr>
    </w:p>
    <w:p w14:paraId="74B9AF8A" w14:textId="77777777" w:rsidR="0031501C" w:rsidRDefault="0031501C" w:rsidP="00D84C7A">
      <w:pPr>
        <w:widowControl/>
        <w:numPr>
          <w:ilvl w:val="0"/>
          <w:numId w:val="11"/>
        </w:numPr>
        <w:tabs>
          <w:tab w:val="clear" w:pos="720"/>
          <w:tab w:val="left" w:pos="1134"/>
          <w:tab w:val="num" w:pos="1287"/>
        </w:tabs>
        <w:autoSpaceDE/>
        <w:adjustRightInd/>
        <w:ind w:left="1134" w:hanging="567"/>
        <w:rPr>
          <w:rFonts w:ascii="Arial" w:hAnsi="Arial" w:cs="Arial"/>
          <w:sz w:val="24"/>
        </w:rPr>
      </w:pPr>
      <w:r>
        <w:rPr>
          <w:rFonts w:ascii="Arial" w:hAnsi="Arial" w:cs="Arial"/>
          <w:sz w:val="24"/>
        </w:rPr>
        <w:t>Ensuring that the public body learns lessons from complaints and uses these to improve services and performance.</w:t>
      </w:r>
    </w:p>
    <w:p w14:paraId="74B9AF8B" w14:textId="77777777" w:rsidR="0031501C" w:rsidRDefault="0031501C" w:rsidP="00D9053B">
      <w:pPr>
        <w:pStyle w:val="ListParagraph"/>
        <w:rPr>
          <w:rFonts w:ascii="Arial" w:hAnsi="Arial" w:cs="Arial"/>
        </w:rPr>
      </w:pPr>
    </w:p>
    <w:p w14:paraId="74B9AF8D" w14:textId="77777777" w:rsidR="0031501C" w:rsidRDefault="0031501C" w:rsidP="00D9053B">
      <w:pPr>
        <w:widowControl/>
        <w:autoSpaceDE/>
        <w:autoSpaceDN/>
        <w:adjustRightInd/>
        <w:rPr>
          <w:rFonts w:ascii="Arial" w:hAnsi="Arial" w:cs="Arial"/>
          <w:sz w:val="24"/>
        </w:rPr>
        <w:sectPr w:rsidR="0031501C">
          <w:pgSz w:w="11906" w:h="16838"/>
          <w:pgMar w:top="1440" w:right="1440" w:bottom="1440" w:left="1440" w:header="708" w:footer="708" w:gutter="0"/>
          <w:cols w:space="720"/>
        </w:sectPr>
      </w:pPr>
    </w:p>
    <w:p w14:paraId="510979AC" w14:textId="77777777" w:rsidR="0008695F" w:rsidRPr="0008695F" w:rsidRDefault="0008695F" w:rsidP="00E3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p>
    <w:sectPr w:rsidR="0008695F" w:rsidRPr="0008695F" w:rsidSect="00E321CB">
      <w:headerReference w:type="default" r:id="rId1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2050" w14:textId="77777777" w:rsidR="00723379" w:rsidRDefault="00723379">
      <w:r>
        <w:separator/>
      </w:r>
    </w:p>
  </w:endnote>
  <w:endnote w:type="continuationSeparator" w:id="0">
    <w:p w14:paraId="26F8DB9E" w14:textId="77777777" w:rsidR="00723379" w:rsidRDefault="0072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Aptos Display"/>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0CCE" w14:textId="77777777" w:rsidR="00E321CB" w:rsidRDefault="00E321CB" w:rsidP="002C66F9">
    <w:pPr>
      <w:pStyle w:val="Header"/>
      <w:jc w:val="center"/>
    </w:pPr>
  </w:p>
  <w:p w14:paraId="2CC32469" w14:textId="77777777" w:rsidR="00E321CB" w:rsidRDefault="00E321CB"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2DC2" w14:textId="77777777" w:rsidR="002142E2" w:rsidRDefault="00214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691922"/>
      <w:docPartObj>
        <w:docPartGallery w:val="Page Numbers (Bottom of Page)"/>
        <w:docPartUnique/>
      </w:docPartObj>
    </w:sdtPr>
    <w:sdtEndPr>
      <w:rPr>
        <w:noProof/>
      </w:rPr>
    </w:sdtEndPr>
    <w:sdtContent>
      <w:p w14:paraId="182A8F39" w14:textId="6E7311B2" w:rsidR="00E321CB" w:rsidRDefault="00E321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9AFF1" w14:textId="27CF6BAB" w:rsidR="0031501C" w:rsidRPr="005E30BF" w:rsidRDefault="0031501C" w:rsidP="005E30BF">
    <w:pPr>
      <w:pStyle w:val="Footer"/>
      <w:jc w:val="center"/>
      <w:rPr>
        <w:rFonts w:ascii="Arial" w:hAnsi="Arial" w:cs="Arial"/>
        <w:b/>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5396" w14:textId="77777777" w:rsidR="002142E2" w:rsidRDefault="00214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C48B" w14:textId="77777777" w:rsidR="00723379" w:rsidRDefault="00723379" w:rsidP="004B6F12">
      <w:r>
        <w:separator/>
      </w:r>
    </w:p>
  </w:footnote>
  <w:footnote w:type="continuationSeparator" w:id="0">
    <w:p w14:paraId="771574CA" w14:textId="77777777" w:rsidR="00723379" w:rsidRDefault="00723379" w:rsidP="004B6F12">
      <w:r>
        <w:continuationSeparator/>
      </w:r>
    </w:p>
  </w:footnote>
  <w:footnote w:id="1">
    <w:p w14:paraId="24EB83F5" w14:textId="49125BB0" w:rsidR="00822805" w:rsidRPr="00822805" w:rsidRDefault="00822805">
      <w:pPr>
        <w:pStyle w:val="FootnoteText"/>
        <w:rPr>
          <w:lang w:val="en-US"/>
        </w:rPr>
      </w:pPr>
      <w:r>
        <w:rPr>
          <w:rStyle w:val="FootnoteReference"/>
        </w:rPr>
        <w:footnoteRef/>
      </w:r>
      <w:r>
        <w:t xml:space="preserve"> </w:t>
      </w:r>
      <w:r>
        <w:rPr>
          <w:lang w:val="en-US"/>
        </w:rPr>
        <w:t>An infection of the upper airways usually caused by a virus.</w:t>
      </w:r>
    </w:p>
  </w:footnote>
  <w:footnote w:id="2">
    <w:p w14:paraId="1F86A8CA" w14:textId="4850C9C3" w:rsidR="00822805" w:rsidRPr="00822805" w:rsidRDefault="00822805">
      <w:pPr>
        <w:pStyle w:val="FootnoteText"/>
        <w:rPr>
          <w:lang w:val="en-US"/>
        </w:rPr>
      </w:pPr>
      <w:r>
        <w:rPr>
          <w:rStyle w:val="FootnoteReference"/>
        </w:rPr>
        <w:footnoteRef/>
      </w:r>
      <w:r>
        <w:t xml:space="preserve"> </w:t>
      </w:r>
      <w:r>
        <w:rPr>
          <w:lang w:val="en-US"/>
        </w:rPr>
        <w:t>Used to deliver medications locally in the nasal cavities.</w:t>
      </w:r>
    </w:p>
  </w:footnote>
  <w:footnote w:id="3">
    <w:p w14:paraId="6A39F336" w14:textId="0F24286A" w:rsidR="00822805" w:rsidRPr="00822805" w:rsidRDefault="00822805">
      <w:pPr>
        <w:pStyle w:val="FootnoteText"/>
        <w:rPr>
          <w:lang w:val="en-US"/>
        </w:rPr>
      </w:pPr>
      <w:r>
        <w:rPr>
          <w:rStyle w:val="FootnoteReference"/>
        </w:rPr>
        <w:footnoteRef/>
      </w:r>
      <w:r>
        <w:t xml:space="preserve"> </w:t>
      </w:r>
      <w:r>
        <w:rPr>
          <w:lang w:val="en-US"/>
        </w:rPr>
        <w:t>Service for patient care outside of GP surgery and pharmacy opening times.</w:t>
      </w:r>
    </w:p>
  </w:footnote>
  <w:footnote w:id="4">
    <w:p w14:paraId="232B493D" w14:textId="07418BB4" w:rsidR="00822805" w:rsidRPr="00822805" w:rsidRDefault="00822805">
      <w:pPr>
        <w:pStyle w:val="FootnoteText"/>
        <w:rPr>
          <w:lang w:val="en-US"/>
        </w:rPr>
      </w:pPr>
      <w:r>
        <w:rPr>
          <w:rStyle w:val="FootnoteReference"/>
        </w:rPr>
        <w:footnoteRef/>
      </w:r>
      <w:r>
        <w:t xml:space="preserve"> </w:t>
      </w:r>
      <w:r>
        <w:rPr>
          <w:lang w:val="en-US"/>
        </w:rPr>
        <w:t>Infection of the air sacs in one or both lungs.</w:t>
      </w:r>
    </w:p>
  </w:footnote>
  <w:footnote w:id="5">
    <w:p w14:paraId="1425891E" w14:textId="42F3EE75" w:rsidR="00D53F1F" w:rsidRPr="00D53F1F" w:rsidRDefault="00D53F1F">
      <w:pPr>
        <w:pStyle w:val="FootnoteText"/>
        <w:rPr>
          <w:lang w:val="en-US"/>
        </w:rPr>
      </w:pPr>
      <w:r>
        <w:rPr>
          <w:rStyle w:val="FootnoteReference"/>
        </w:rPr>
        <w:footnoteRef/>
      </w:r>
      <w:r>
        <w:t xml:space="preserve"> </w:t>
      </w:r>
      <w:r>
        <w:rPr>
          <w:lang w:val="en-US"/>
        </w:rPr>
        <w:t>Low sodium levels in the blood.</w:t>
      </w:r>
    </w:p>
  </w:footnote>
  <w:footnote w:id="6">
    <w:p w14:paraId="5FC7CC46" w14:textId="7D93ED86" w:rsidR="00D53F1F" w:rsidRPr="00D53F1F" w:rsidRDefault="00D53F1F">
      <w:pPr>
        <w:pStyle w:val="FootnoteText"/>
        <w:rPr>
          <w:lang w:val="en-US"/>
        </w:rPr>
      </w:pPr>
      <w:r>
        <w:rPr>
          <w:rStyle w:val="FootnoteReference"/>
        </w:rPr>
        <w:footnoteRef/>
      </w:r>
      <w:r>
        <w:t xml:space="preserve"> </w:t>
      </w:r>
      <w:r>
        <w:rPr>
          <w:lang w:val="en-US"/>
        </w:rPr>
        <w:t>Low potassium levels in the blood.</w:t>
      </w:r>
    </w:p>
  </w:footnote>
  <w:footnote w:id="7">
    <w:p w14:paraId="57CD1FBF" w14:textId="13B01AA7" w:rsidR="001A74BE" w:rsidRPr="001A74BE" w:rsidRDefault="001A74BE">
      <w:pPr>
        <w:pStyle w:val="FootnoteText"/>
        <w:rPr>
          <w:lang w:val="en-US"/>
        </w:rPr>
      </w:pPr>
      <w:r>
        <w:rPr>
          <w:rStyle w:val="FootnoteReference"/>
        </w:rPr>
        <w:footnoteRef/>
      </w:r>
      <w:r>
        <w:t xml:space="preserve"> </w:t>
      </w:r>
      <w:r>
        <w:rPr>
          <w:lang w:val="en-US"/>
        </w:rPr>
        <w:t>When one or more of your vital organs stops functioning.</w:t>
      </w:r>
    </w:p>
  </w:footnote>
  <w:footnote w:id="8">
    <w:p w14:paraId="6FCDD9A1" w14:textId="0788C5D1" w:rsidR="001A74BE" w:rsidRPr="001A74BE" w:rsidRDefault="001A74BE">
      <w:pPr>
        <w:pStyle w:val="FootnoteText"/>
        <w:rPr>
          <w:lang w:val="en-US"/>
        </w:rPr>
      </w:pPr>
      <w:r>
        <w:rPr>
          <w:rStyle w:val="FootnoteReference"/>
        </w:rPr>
        <w:footnoteRef/>
      </w:r>
      <w:r>
        <w:t xml:space="preserve"> A form of bacterial pneumonia.</w:t>
      </w:r>
    </w:p>
  </w:footnote>
  <w:footnote w:id="9">
    <w:p w14:paraId="3857F167" w14:textId="31B30BF5" w:rsidR="001A74BE" w:rsidRPr="001A74BE" w:rsidRDefault="001A74BE">
      <w:pPr>
        <w:pStyle w:val="FootnoteText"/>
        <w:rPr>
          <w:lang w:val="en-US"/>
        </w:rPr>
      </w:pPr>
      <w:r>
        <w:rPr>
          <w:rStyle w:val="FootnoteReference"/>
        </w:rPr>
        <w:footnoteRef/>
      </w:r>
      <w:r>
        <w:t xml:space="preserve"> </w:t>
      </w:r>
      <w:r>
        <w:rPr>
          <w:lang w:val="en-US"/>
        </w:rPr>
        <w:t xml:space="preserve"> A disorder of the thyroid gland resulting in production of insufficient thyroid hormones.</w:t>
      </w:r>
    </w:p>
  </w:footnote>
  <w:footnote w:id="10">
    <w:p w14:paraId="74B9AFF3" w14:textId="77777777" w:rsidR="0031501C" w:rsidRDefault="0031501C" w:rsidP="00D9053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 w:id="11">
    <w:p w14:paraId="1D2AE855" w14:textId="63E8C143" w:rsidR="00303F6E" w:rsidRDefault="00303F6E">
      <w:pPr>
        <w:pStyle w:val="FootnoteText"/>
        <w:rPr>
          <w:lang w:val="en-US"/>
        </w:rPr>
      </w:pPr>
      <w:r>
        <w:rPr>
          <w:rStyle w:val="FootnoteReference"/>
        </w:rPr>
        <w:footnoteRef/>
      </w:r>
      <w:r>
        <w:t xml:space="preserve"> </w:t>
      </w:r>
      <w:r w:rsidR="00E15EE7">
        <w:rPr>
          <w:lang w:val="en-US"/>
        </w:rPr>
        <w:t xml:space="preserve">Also known as hemoptysis. A mixture of salvia and mucus with visible streaks of blood. </w:t>
      </w:r>
    </w:p>
    <w:p w14:paraId="448149C4" w14:textId="77777777" w:rsidR="00392E49" w:rsidRPr="00303F6E" w:rsidRDefault="00392E49">
      <w:pPr>
        <w:pStyle w:val="FootnoteText"/>
        <w:rPr>
          <w:lang w:val="en-US"/>
        </w:rPr>
      </w:pPr>
    </w:p>
  </w:footnote>
  <w:footnote w:id="12">
    <w:p w14:paraId="7243B400" w14:textId="34E2A4A9" w:rsidR="002B2C52" w:rsidRPr="002B2C52" w:rsidRDefault="002B2C52">
      <w:pPr>
        <w:pStyle w:val="FootnoteText"/>
        <w:rPr>
          <w:lang w:val="en-US"/>
        </w:rPr>
      </w:pPr>
      <w:r>
        <w:rPr>
          <w:rStyle w:val="FootnoteReference"/>
        </w:rPr>
        <w:footnoteRef/>
      </w:r>
      <w:r>
        <w:t xml:space="preserve"> </w:t>
      </w:r>
      <w:r>
        <w:rPr>
          <w:lang w:val="en-US"/>
        </w:rPr>
        <w:t xml:space="preserve">Beclomethasone nasal (nose) spray is used to treat cold-like symptoms caused by allergic rhinitis. This is swelling of the inside of your nose. </w:t>
      </w:r>
    </w:p>
  </w:footnote>
  <w:footnote w:id="13">
    <w:p w14:paraId="02FDCC7A" w14:textId="6BC002D7" w:rsidR="00BE3428" w:rsidRPr="00BE3428" w:rsidRDefault="00BE3428">
      <w:pPr>
        <w:pStyle w:val="FootnoteText"/>
        <w:rPr>
          <w:lang w:val="en-US"/>
        </w:rPr>
      </w:pPr>
      <w:r>
        <w:rPr>
          <w:rStyle w:val="FootnoteReference"/>
        </w:rPr>
        <w:footnoteRef/>
      </w:r>
      <w:r>
        <w:t xml:space="preserve"> </w:t>
      </w:r>
      <w:r>
        <w:rPr>
          <w:lang w:val="en-US"/>
        </w:rPr>
        <w:t>Process of giving information to the patient about actions to take if their condition fails to improve.</w:t>
      </w:r>
    </w:p>
  </w:footnote>
  <w:footnote w:id="14">
    <w:p w14:paraId="141B6B48" w14:textId="307DECB9" w:rsidR="00BE3428" w:rsidRPr="00BE3428" w:rsidRDefault="00BE3428">
      <w:pPr>
        <w:pStyle w:val="FootnoteText"/>
        <w:rPr>
          <w:lang w:val="en-US"/>
        </w:rPr>
      </w:pPr>
      <w:r>
        <w:rPr>
          <w:rStyle w:val="FootnoteReference"/>
        </w:rPr>
        <w:footnoteRef/>
      </w:r>
      <w:r>
        <w:t xml:space="preserve"> </w:t>
      </w:r>
      <w:r>
        <w:rPr>
          <w:lang w:val="en-US"/>
        </w:rPr>
        <w:t>A computer system allowing health and social care staff to access information about a patient’s medical history.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50F" w14:textId="77777777" w:rsidR="002142E2" w:rsidRDefault="00214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AFF0" w14:textId="1725FFB4" w:rsidR="0031501C" w:rsidRPr="005E30BF" w:rsidRDefault="0031501C" w:rsidP="005E30BF">
    <w:pPr>
      <w:pStyle w:val="Header"/>
      <w:jc w:val="cent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4B79" w14:textId="77777777" w:rsidR="002142E2" w:rsidRDefault="002142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AFF2" w14:textId="545B356D" w:rsidR="0031501C" w:rsidRPr="00E321CB" w:rsidRDefault="0031501C" w:rsidP="00E32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673"/>
    <w:multiLevelType w:val="hybridMultilevel"/>
    <w:tmpl w:val="4F746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97C3D"/>
    <w:multiLevelType w:val="hybridMultilevel"/>
    <w:tmpl w:val="28F49E60"/>
    <w:lvl w:ilvl="0" w:tplc="0809000F">
      <w:start w:val="1"/>
      <w:numFmt w:val="decimal"/>
      <w:lvlText w:val="%1."/>
      <w:lvlJc w:val="left"/>
      <w:pPr>
        <w:ind w:left="1650" w:hanging="360"/>
      </w:p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 w15:restartNumberingAfterBreak="0">
    <w:nsid w:val="15A16654"/>
    <w:multiLevelType w:val="hybridMultilevel"/>
    <w:tmpl w:val="E70AF8C6"/>
    <w:lvl w:ilvl="0" w:tplc="26DEA0B0">
      <w:start w:val="12"/>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3369F"/>
    <w:multiLevelType w:val="hybridMultilevel"/>
    <w:tmpl w:val="6E92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431BD"/>
    <w:multiLevelType w:val="hybridMultilevel"/>
    <w:tmpl w:val="59489628"/>
    <w:lvl w:ilvl="0" w:tplc="26DEA0B0">
      <w:start w:val="12"/>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D5721"/>
    <w:multiLevelType w:val="multilevel"/>
    <w:tmpl w:val="B25A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211014"/>
    <w:multiLevelType w:val="hybridMultilevel"/>
    <w:tmpl w:val="8ECCC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26A0C"/>
    <w:multiLevelType w:val="hybridMultilevel"/>
    <w:tmpl w:val="31BA2ED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4CC5FEE"/>
    <w:multiLevelType w:val="hybridMultilevel"/>
    <w:tmpl w:val="D9A89354"/>
    <w:lvl w:ilvl="0" w:tplc="B8FE631C">
      <w:start w:val="1"/>
      <w:numFmt w:val="bullet"/>
      <w:lvlText w:val=""/>
      <w:lvlJc w:val="left"/>
      <w:pPr>
        <w:ind w:left="1287" w:hanging="360"/>
      </w:pPr>
      <w:rPr>
        <w:rFonts w:ascii="Symbol" w:hAnsi="Symbol" w:hint="default"/>
      </w:rPr>
    </w:lvl>
    <w:lvl w:ilvl="1" w:tplc="C8060D22" w:tentative="1">
      <w:start w:val="1"/>
      <w:numFmt w:val="bullet"/>
      <w:lvlText w:val="o"/>
      <w:lvlJc w:val="left"/>
      <w:pPr>
        <w:ind w:left="2007" w:hanging="360"/>
      </w:pPr>
      <w:rPr>
        <w:rFonts w:ascii="Courier New" w:hAnsi="Courier New" w:cs="Courier New" w:hint="default"/>
      </w:rPr>
    </w:lvl>
    <w:lvl w:ilvl="2" w:tplc="2A44DC74" w:tentative="1">
      <w:start w:val="1"/>
      <w:numFmt w:val="bullet"/>
      <w:lvlText w:val=""/>
      <w:lvlJc w:val="left"/>
      <w:pPr>
        <w:ind w:left="2727" w:hanging="360"/>
      </w:pPr>
      <w:rPr>
        <w:rFonts w:ascii="Wingdings" w:hAnsi="Wingdings" w:hint="default"/>
      </w:rPr>
    </w:lvl>
    <w:lvl w:ilvl="3" w:tplc="0DA00D14" w:tentative="1">
      <w:start w:val="1"/>
      <w:numFmt w:val="bullet"/>
      <w:lvlText w:val=""/>
      <w:lvlJc w:val="left"/>
      <w:pPr>
        <w:ind w:left="3447" w:hanging="360"/>
      </w:pPr>
      <w:rPr>
        <w:rFonts w:ascii="Symbol" w:hAnsi="Symbol" w:hint="default"/>
      </w:rPr>
    </w:lvl>
    <w:lvl w:ilvl="4" w:tplc="05B67334" w:tentative="1">
      <w:start w:val="1"/>
      <w:numFmt w:val="bullet"/>
      <w:lvlText w:val="o"/>
      <w:lvlJc w:val="left"/>
      <w:pPr>
        <w:ind w:left="4167" w:hanging="360"/>
      </w:pPr>
      <w:rPr>
        <w:rFonts w:ascii="Courier New" w:hAnsi="Courier New" w:cs="Courier New" w:hint="default"/>
      </w:rPr>
    </w:lvl>
    <w:lvl w:ilvl="5" w:tplc="1D188A64" w:tentative="1">
      <w:start w:val="1"/>
      <w:numFmt w:val="bullet"/>
      <w:lvlText w:val=""/>
      <w:lvlJc w:val="left"/>
      <w:pPr>
        <w:ind w:left="4887" w:hanging="360"/>
      </w:pPr>
      <w:rPr>
        <w:rFonts w:ascii="Wingdings" w:hAnsi="Wingdings" w:hint="default"/>
      </w:rPr>
    </w:lvl>
    <w:lvl w:ilvl="6" w:tplc="881060A2" w:tentative="1">
      <w:start w:val="1"/>
      <w:numFmt w:val="bullet"/>
      <w:lvlText w:val=""/>
      <w:lvlJc w:val="left"/>
      <w:pPr>
        <w:ind w:left="5607" w:hanging="360"/>
      </w:pPr>
      <w:rPr>
        <w:rFonts w:ascii="Symbol" w:hAnsi="Symbol" w:hint="default"/>
      </w:rPr>
    </w:lvl>
    <w:lvl w:ilvl="7" w:tplc="90A81022" w:tentative="1">
      <w:start w:val="1"/>
      <w:numFmt w:val="bullet"/>
      <w:lvlText w:val="o"/>
      <w:lvlJc w:val="left"/>
      <w:pPr>
        <w:ind w:left="6327" w:hanging="360"/>
      </w:pPr>
      <w:rPr>
        <w:rFonts w:ascii="Courier New" w:hAnsi="Courier New" w:cs="Courier New" w:hint="default"/>
      </w:rPr>
    </w:lvl>
    <w:lvl w:ilvl="8" w:tplc="62408AFA" w:tentative="1">
      <w:start w:val="1"/>
      <w:numFmt w:val="bullet"/>
      <w:lvlText w:val=""/>
      <w:lvlJc w:val="left"/>
      <w:pPr>
        <w:ind w:left="7047" w:hanging="360"/>
      </w:pPr>
      <w:rPr>
        <w:rFonts w:ascii="Wingdings" w:hAnsi="Wingdings" w:hint="default"/>
      </w:rPr>
    </w:lvl>
  </w:abstractNum>
  <w:abstractNum w:abstractNumId="11" w15:restartNumberingAfterBreak="0">
    <w:nsid w:val="27E07723"/>
    <w:multiLevelType w:val="hybridMultilevel"/>
    <w:tmpl w:val="7696DF22"/>
    <w:lvl w:ilvl="0" w:tplc="0809000F">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A5E61"/>
    <w:multiLevelType w:val="hybridMultilevel"/>
    <w:tmpl w:val="00AE6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6C785B"/>
    <w:multiLevelType w:val="hybridMultilevel"/>
    <w:tmpl w:val="7696DF22"/>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745C42"/>
    <w:multiLevelType w:val="hybridMultilevel"/>
    <w:tmpl w:val="56EE8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D05E4F"/>
    <w:multiLevelType w:val="hybridMultilevel"/>
    <w:tmpl w:val="BC7C5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E07CB"/>
    <w:multiLevelType w:val="hybridMultilevel"/>
    <w:tmpl w:val="36D29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0428A"/>
    <w:multiLevelType w:val="hybridMultilevel"/>
    <w:tmpl w:val="10A4A7E4"/>
    <w:lvl w:ilvl="0" w:tplc="FFFFFFFF">
      <w:start w:val="1"/>
      <w:numFmt w:val="decimal"/>
      <w:lvlText w:val="%1."/>
      <w:lvlJc w:val="lef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6A3B42"/>
    <w:multiLevelType w:val="multilevel"/>
    <w:tmpl w:val="1C4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E787A"/>
    <w:multiLevelType w:val="hybridMultilevel"/>
    <w:tmpl w:val="15D85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F00C0"/>
    <w:multiLevelType w:val="hybridMultilevel"/>
    <w:tmpl w:val="03D8F33A"/>
    <w:lvl w:ilvl="0" w:tplc="B51EC88A">
      <w:start w:val="1"/>
      <w:numFmt w:val="bullet"/>
      <w:lvlText w:val=""/>
      <w:lvlJc w:val="left"/>
      <w:pPr>
        <w:ind w:left="1800" w:hanging="360"/>
      </w:pPr>
      <w:rPr>
        <w:rFonts w:ascii="Symbol" w:hAnsi="Symbol" w:hint="default"/>
      </w:rPr>
    </w:lvl>
    <w:lvl w:ilvl="1" w:tplc="FFAC25E0" w:tentative="1">
      <w:start w:val="1"/>
      <w:numFmt w:val="bullet"/>
      <w:lvlText w:val="o"/>
      <w:lvlJc w:val="left"/>
      <w:pPr>
        <w:ind w:left="2520" w:hanging="360"/>
      </w:pPr>
      <w:rPr>
        <w:rFonts w:ascii="Courier New" w:hAnsi="Courier New" w:cs="Courier New" w:hint="default"/>
      </w:rPr>
    </w:lvl>
    <w:lvl w:ilvl="2" w:tplc="4E5A37D0" w:tentative="1">
      <w:start w:val="1"/>
      <w:numFmt w:val="bullet"/>
      <w:lvlText w:val=""/>
      <w:lvlJc w:val="left"/>
      <w:pPr>
        <w:ind w:left="3240" w:hanging="360"/>
      </w:pPr>
      <w:rPr>
        <w:rFonts w:ascii="Wingdings" w:hAnsi="Wingdings" w:hint="default"/>
      </w:rPr>
    </w:lvl>
    <w:lvl w:ilvl="3" w:tplc="713EEC5E" w:tentative="1">
      <w:start w:val="1"/>
      <w:numFmt w:val="bullet"/>
      <w:lvlText w:val=""/>
      <w:lvlJc w:val="left"/>
      <w:pPr>
        <w:ind w:left="3960" w:hanging="360"/>
      </w:pPr>
      <w:rPr>
        <w:rFonts w:ascii="Symbol" w:hAnsi="Symbol" w:hint="default"/>
      </w:rPr>
    </w:lvl>
    <w:lvl w:ilvl="4" w:tplc="783E57C8" w:tentative="1">
      <w:start w:val="1"/>
      <w:numFmt w:val="bullet"/>
      <w:lvlText w:val="o"/>
      <w:lvlJc w:val="left"/>
      <w:pPr>
        <w:ind w:left="4680" w:hanging="360"/>
      </w:pPr>
      <w:rPr>
        <w:rFonts w:ascii="Courier New" w:hAnsi="Courier New" w:cs="Courier New" w:hint="default"/>
      </w:rPr>
    </w:lvl>
    <w:lvl w:ilvl="5" w:tplc="1A4640CC" w:tentative="1">
      <w:start w:val="1"/>
      <w:numFmt w:val="bullet"/>
      <w:lvlText w:val=""/>
      <w:lvlJc w:val="left"/>
      <w:pPr>
        <w:ind w:left="5400" w:hanging="360"/>
      </w:pPr>
      <w:rPr>
        <w:rFonts w:ascii="Wingdings" w:hAnsi="Wingdings" w:hint="default"/>
      </w:rPr>
    </w:lvl>
    <w:lvl w:ilvl="6" w:tplc="5636A936" w:tentative="1">
      <w:start w:val="1"/>
      <w:numFmt w:val="bullet"/>
      <w:lvlText w:val=""/>
      <w:lvlJc w:val="left"/>
      <w:pPr>
        <w:ind w:left="6120" w:hanging="360"/>
      </w:pPr>
      <w:rPr>
        <w:rFonts w:ascii="Symbol" w:hAnsi="Symbol" w:hint="default"/>
      </w:rPr>
    </w:lvl>
    <w:lvl w:ilvl="7" w:tplc="24CE48B4" w:tentative="1">
      <w:start w:val="1"/>
      <w:numFmt w:val="bullet"/>
      <w:lvlText w:val="o"/>
      <w:lvlJc w:val="left"/>
      <w:pPr>
        <w:ind w:left="6840" w:hanging="360"/>
      </w:pPr>
      <w:rPr>
        <w:rFonts w:ascii="Courier New" w:hAnsi="Courier New" w:cs="Courier New" w:hint="default"/>
      </w:rPr>
    </w:lvl>
    <w:lvl w:ilvl="8" w:tplc="95E86CD6" w:tentative="1">
      <w:start w:val="1"/>
      <w:numFmt w:val="bullet"/>
      <w:lvlText w:val=""/>
      <w:lvlJc w:val="left"/>
      <w:pPr>
        <w:ind w:left="7560" w:hanging="360"/>
      </w:pPr>
      <w:rPr>
        <w:rFonts w:ascii="Wingdings" w:hAnsi="Wingdings" w:hint="default"/>
      </w:rPr>
    </w:lvl>
  </w:abstractNum>
  <w:abstractNum w:abstractNumId="23" w15:restartNumberingAfterBreak="0">
    <w:nsid w:val="3C5E2566"/>
    <w:multiLevelType w:val="hybridMultilevel"/>
    <w:tmpl w:val="D9EE0C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972696"/>
    <w:multiLevelType w:val="hybridMultilevel"/>
    <w:tmpl w:val="F7843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DB32B3"/>
    <w:multiLevelType w:val="hybridMultilevel"/>
    <w:tmpl w:val="606215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273D4B"/>
    <w:multiLevelType w:val="hybridMultilevel"/>
    <w:tmpl w:val="7388BF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7974C0"/>
    <w:multiLevelType w:val="multilevel"/>
    <w:tmpl w:val="706AF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251BEE"/>
    <w:multiLevelType w:val="hybridMultilevel"/>
    <w:tmpl w:val="6D4A41C2"/>
    <w:lvl w:ilvl="0" w:tplc="A3240BE6">
      <w:start w:val="1"/>
      <w:numFmt w:val="bullet"/>
      <w:lvlText w:val=""/>
      <w:lvlJc w:val="left"/>
      <w:pPr>
        <w:tabs>
          <w:tab w:val="num" w:pos="1080"/>
        </w:tabs>
        <w:ind w:left="1080" w:hanging="360"/>
      </w:pPr>
      <w:rPr>
        <w:rFonts w:ascii="Symbol" w:hAnsi="Symbol" w:hint="default"/>
      </w:rPr>
    </w:lvl>
    <w:lvl w:ilvl="1" w:tplc="CFB01950">
      <w:start w:val="1"/>
      <w:numFmt w:val="decimal"/>
      <w:lvlText w:val="%2."/>
      <w:lvlJc w:val="left"/>
      <w:pPr>
        <w:tabs>
          <w:tab w:val="num" w:pos="1440"/>
        </w:tabs>
        <w:ind w:left="1440" w:hanging="360"/>
      </w:pPr>
    </w:lvl>
    <w:lvl w:ilvl="2" w:tplc="6A3AABE2">
      <w:start w:val="1"/>
      <w:numFmt w:val="decimal"/>
      <w:lvlText w:val="%3."/>
      <w:lvlJc w:val="left"/>
      <w:pPr>
        <w:tabs>
          <w:tab w:val="num" w:pos="2160"/>
        </w:tabs>
        <w:ind w:left="2160" w:hanging="360"/>
      </w:pPr>
    </w:lvl>
    <w:lvl w:ilvl="3" w:tplc="A8009172">
      <w:start w:val="1"/>
      <w:numFmt w:val="decimal"/>
      <w:lvlText w:val="%4."/>
      <w:lvlJc w:val="left"/>
      <w:pPr>
        <w:tabs>
          <w:tab w:val="num" w:pos="2880"/>
        </w:tabs>
        <w:ind w:left="2880" w:hanging="360"/>
      </w:pPr>
    </w:lvl>
    <w:lvl w:ilvl="4" w:tplc="27289ABE">
      <w:start w:val="1"/>
      <w:numFmt w:val="decimal"/>
      <w:lvlText w:val="%5."/>
      <w:lvlJc w:val="left"/>
      <w:pPr>
        <w:tabs>
          <w:tab w:val="num" w:pos="3600"/>
        </w:tabs>
        <w:ind w:left="3600" w:hanging="360"/>
      </w:pPr>
    </w:lvl>
    <w:lvl w:ilvl="5" w:tplc="0802814A">
      <w:start w:val="1"/>
      <w:numFmt w:val="decimal"/>
      <w:lvlText w:val="%6."/>
      <w:lvlJc w:val="left"/>
      <w:pPr>
        <w:tabs>
          <w:tab w:val="num" w:pos="4320"/>
        </w:tabs>
        <w:ind w:left="4320" w:hanging="360"/>
      </w:pPr>
    </w:lvl>
    <w:lvl w:ilvl="6" w:tplc="9B26A692">
      <w:start w:val="1"/>
      <w:numFmt w:val="decimal"/>
      <w:lvlText w:val="%7."/>
      <w:lvlJc w:val="left"/>
      <w:pPr>
        <w:tabs>
          <w:tab w:val="num" w:pos="5040"/>
        </w:tabs>
        <w:ind w:left="5040" w:hanging="360"/>
      </w:pPr>
    </w:lvl>
    <w:lvl w:ilvl="7" w:tplc="A32E9A02">
      <w:start w:val="1"/>
      <w:numFmt w:val="decimal"/>
      <w:lvlText w:val="%8."/>
      <w:lvlJc w:val="left"/>
      <w:pPr>
        <w:tabs>
          <w:tab w:val="num" w:pos="5760"/>
        </w:tabs>
        <w:ind w:left="5760" w:hanging="360"/>
      </w:pPr>
    </w:lvl>
    <w:lvl w:ilvl="8" w:tplc="DD26A18C">
      <w:start w:val="1"/>
      <w:numFmt w:val="decimal"/>
      <w:lvlText w:val="%9."/>
      <w:lvlJc w:val="left"/>
      <w:pPr>
        <w:tabs>
          <w:tab w:val="num" w:pos="6480"/>
        </w:tabs>
        <w:ind w:left="6480" w:hanging="360"/>
      </w:pPr>
    </w:lvl>
  </w:abstractNum>
  <w:abstractNum w:abstractNumId="30" w15:restartNumberingAfterBreak="0">
    <w:nsid w:val="4C510A6B"/>
    <w:multiLevelType w:val="hybridMultilevel"/>
    <w:tmpl w:val="CC2AFF32"/>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1" w15:restartNumberingAfterBreak="0">
    <w:nsid w:val="4C953994"/>
    <w:multiLevelType w:val="hybridMultilevel"/>
    <w:tmpl w:val="21483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084F69"/>
    <w:multiLevelType w:val="hybridMultilevel"/>
    <w:tmpl w:val="70DE8F4A"/>
    <w:lvl w:ilvl="0" w:tplc="9AA2A75A">
      <w:start w:val="1"/>
      <w:numFmt w:val="decimal"/>
      <w:lvlText w:val="%1."/>
      <w:lvlJc w:val="left"/>
      <w:pPr>
        <w:ind w:left="720" w:hanging="360"/>
      </w:pPr>
    </w:lvl>
    <w:lvl w:ilvl="1" w:tplc="D6C83DC6" w:tentative="1">
      <w:start w:val="1"/>
      <w:numFmt w:val="lowerLetter"/>
      <w:lvlText w:val="%2."/>
      <w:lvlJc w:val="left"/>
      <w:pPr>
        <w:ind w:left="1440" w:hanging="360"/>
      </w:pPr>
    </w:lvl>
    <w:lvl w:ilvl="2" w:tplc="2046752C" w:tentative="1">
      <w:start w:val="1"/>
      <w:numFmt w:val="lowerRoman"/>
      <w:lvlText w:val="%3."/>
      <w:lvlJc w:val="right"/>
      <w:pPr>
        <w:ind w:left="2160" w:hanging="180"/>
      </w:pPr>
    </w:lvl>
    <w:lvl w:ilvl="3" w:tplc="9232EBB4" w:tentative="1">
      <w:start w:val="1"/>
      <w:numFmt w:val="decimal"/>
      <w:lvlText w:val="%4."/>
      <w:lvlJc w:val="left"/>
      <w:pPr>
        <w:ind w:left="2880" w:hanging="360"/>
      </w:pPr>
    </w:lvl>
    <w:lvl w:ilvl="4" w:tplc="DE5649A8" w:tentative="1">
      <w:start w:val="1"/>
      <w:numFmt w:val="lowerLetter"/>
      <w:lvlText w:val="%5."/>
      <w:lvlJc w:val="left"/>
      <w:pPr>
        <w:ind w:left="3600" w:hanging="360"/>
      </w:pPr>
    </w:lvl>
    <w:lvl w:ilvl="5" w:tplc="016CC41C" w:tentative="1">
      <w:start w:val="1"/>
      <w:numFmt w:val="lowerRoman"/>
      <w:lvlText w:val="%6."/>
      <w:lvlJc w:val="right"/>
      <w:pPr>
        <w:ind w:left="4320" w:hanging="180"/>
      </w:pPr>
    </w:lvl>
    <w:lvl w:ilvl="6" w:tplc="EAFC551E" w:tentative="1">
      <w:start w:val="1"/>
      <w:numFmt w:val="decimal"/>
      <w:lvlText w:val="%7."/>
      <w:lvlJc w:val="left"/>
      <w:pPr>
        <w:ind w:left="5040" w:hanging="360"/>
      </w:pPr>
    </w:lvl>
    <w:lvl w:ilvl="7" w:tplc="BBC05772" w:tentative="1">
      <w:start w:val="1"/>
      <w:numFmt w:val="lowerLetter"/>
      <w:lvlText w:val="%8."/>
      <w:lvlJc w:val="left"/>
      <w:pPr>
        <w:ind w:left="5760" w:hanging="360"/>
      </w:pPr>
    </w:lvl>
    <w:lvl w:ilvl="8" w:tplc="06041FA4" w:tentative="1">
      <w:start w:val="1"/>
      <w:numFmt w:val="lowerRoman"/>
      <w:lvlText w:val="%9."/>
      <w:lvlJc w:val="right"/>
      <w:pPr>
        <w:ind w:left="6480" w:hanging="180"/>
      </w:pPr>
    </w:lvl>
  </w:abstractNum>
  <w:abstractNum w:abstractNumId="33" w15:restartNumberingAfterBreak="0">
    <w:nsid w:val="4E293DDB"/>
    <w:multiLevelType w:val="hybridMultilevel"/>
    <w:tmpl w:val="235839AC"/>
    <w:lvl w:ilvl="0" w:tplc="0809000F">
      <w:start w:val="1"/>
      <w:numFmt w:val="decimal"/>
      <w:lvlText w:val="%1."/>
      <w:lvlJc w:val="left"/>
      <w:pPr>
        <w:ind w:left="1650" w:hanging="360"/>
      </w:p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15:restartNumberingAfterBreak="0">
    <w:nsid w:val="565137AA"/>
    <w:multiLevelType w:val="hybridMultilevel"/>
    <w:tmpl w:val="10A4A7E4"/>
    <w:lvl w:ilvl="0" w:tplc="0809000F">
      <w:start w:val="1"/>
      <w:numFmt w:val="decimal"/>
      <w:lvlText w:val="%1."/>
      <w:lvlJc w:val="lef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BA559B"/>
    <w:multiLevelType w:val="hybridMultilevel"/>
    <w:tmpl w:val="D9C4AC4E"/>
    <w:lvl w:ilvl="0" w:tplc="C958A85C">
      <w:start w:val="1"/>
      <w:numFmt w:val="decimal"/>
      <w:lvlText w:val="%1."/>
      <w:lvlJc w:val="left"/>
      <w:pPr>
        <w:ind w:left="930" w:hanging="570"/>
      </w:pPr>
      <w:rPr>
        <w:rFonts w:hint="default"/>
        <w:b w:val="0"/>
        <w:sz w:val="24"/>
        <w:szCs w:val="24"/>
      </w:rPr>
    </w:lvl>
    <w:lvl w:ilvl="1" w:tplc="3D7A04B2" w:tentative="1">
      <w:start w:val="1"/>
      <w:numFmt w:val="lowerLetter"/>
      <w:lvlText w:val="%2."/>
      <w:lvlJc w:val="left"/>
      <w:pPr>
        <w:ind w:left="1440" w:hanging="360"/>
      </w:pPr>
    </w:lvl>
    <w:lvl w:ilvl="2" w:tplc="89DAE416" w:tentative="1">
      <w:start w:val="1"/>
      <w:numFmt w:val="lowerRoman"/>
      <w:lvlText w:val="%3."/>
      <w:lvlJc w:val="right"/>
      <w:pPr>
        <w:ind w:left="2160" w:hanging="180"/>
      </w:pPr>
    </w:lvl>
    <w:lvl w:ilvl="3" w:tplc="CE1C7FEE" w:tentative="1">
      <w:start w:val="1"/>
      <w:numFmt w:val="decimal"/>
      <w:lvlText w:val="%4."/>
      <w:lvlJc w:val="left"/>
      <w:pPr>
        <w:ind w:left="2880" w:hanging="360"/>
      </w:pPr>
    </w:lvl>
    <w:lvl w:ilvl="4" w:tplc="6EAAC786" w:tentative="1">
      <w:start w:val="1"/>
      <w:numFmt w:val="lowerLetter"/>
      <w:lvlText w:val="%5."/>
      <w:lvlJc w:val="left"/>
      <w:pPr>
        <w:ind w:left="3600" w:hanging="360"/>
      </w:pPr>
    </w:lvl>
    <w:lvl w:ilvl="5" w:tplc="FA54015C" w:tentative="1">
      <w:start w:val="1"/>
      <w:numFmt w:val="lowerRoman"/>
      <w:lvlText w:val="%6."/>
      <w:lvlJc w:val="right"/>
      <w:pPr>
        <w:ind w:left="4320" w:hanging="180"/>
      </w:pPr>
    </w:lvl>
    <w:lvl w:ilvl="6" w:tplc="92BE2F28" w:tentative="1">
      <w:start w:val="1"/>
      <w:numFmt w:val="decimal"/>
      <w:lvlText w:val="%7."/>
      <w:lvlJc w:val="left"/>
      <w:pPr>
        <w:ind w:left="5040" w:hanging="360"/>
      </w:pPr>
    </w:lvl>
    <w:lvl w:ilvl="7" w:tplc="98321CD6" w:tentative="1">
      <w:start w:val="1"/>
      <w:numFmt w:val="lowerLetter"/>
      <w:lvlText w:val="%8."/>
      <w:lvlJc w:val="left"/>
      <w:pPr>
        <w:ind w:left="5760" w:hanging="360"/>
      </w:pPr>
    </w:lvl>
    <w:lvl w:ilvl="8" w:tplc="81C4C1D6" w:tentative="1">
      <w:start w:val="1"/>
      <w:numFmt w:val="lowerRoman"/>
      <w:lvlText w:val="%9."/>
      <w:lvlJc w:val="right"/>
      <w:pPr>
        <w:ind w:left="6480" w:hanging="180"/>
      </w:pPr>
    </w:lvl>
  </w:abstractNum>
  <w:abstractNum w:abstractNumId="36" w15:restartNumberingAfterBreak="0">
    <w:nsid w:val="5B870D55"/>
    <w:multiLevelType w:val="hybridMultilevel"/>
    <w:tmpl w:val="9A9A7C20"/>
    <w:lvl w:ilvl="0" w:tplc="5652EBF4">
      <w:start w:val="1"/>
      <w:numFmt w:val="decimal"/>
      <w:lvlText w:val="%1."/>
      <w:lvlJc w:val="left"/>
      <w:pPr>
        <w:tabs>
          <w:tab w:val="num" w:pos="6"/>
        </w:tabs>
        <w:ind w:left="6" w:hanging="360"/>
      </w:pPr>
      <w:rPr>
        <w:b/>
        <w:i w:val="0"/>
      </w:rPr>
    </w:lvl>
    <w:lvl w:ilvl="1" w:tplc="8D823BA8">
      <w:start w:val="1"/>
      <w:numFmt w:val="decimal"/>
      <w:lvlText w:val="%2."/>
      <w:lvlJc w:val="left"/>
      <w:pPr>
        <w:tabs>
          <w:tab w:val="num" w:pos="726"/>
        </w:tabs>
        <w:ind w:left="726" w:hanging="360"/>
      </w:pPr>
    </w:lvl>
    <w:lvl w:ilvl="2" w:tplc="1DF8FFDE">
      <w:start w:val="1"/>
      <w:numFmt w:val="decimal"/>
      <w:lvlText w:val="%3."/>
      <w:lvlJc w:val="left"/>
      <w:pPr>
        <w:tabs>
          <w:tab w:val="num" w:pos="1446"/>
        </w:tabs>
        <w:ind w:left="1446" w:hanging="360"/>
      </w:pPr>
    </w:lvl>
    <w:lvl w:ilvl="3" w:tplc="902680DC">
      <w:start w:val="1"/>
      <w:numFmt w:val="decimal"/>
      <w:lvlText w:val="%4."/>
      <w:lvlJc w:val="left"/>
      <w:pPr>
        <w:tabs>
          <w:tab w:val="num" w:pos="2166"/>
        </w:tabs>
        <w:ind w:left="2166" w:hanging="360"/>
      </w:pPr>
    </w:lvl>
    <w:lvl w:ilvl="4" w:tplc="DBD65C2C">
      <w:start w:val="1"/>
      <w:numFmt w:val="decimal"/>
      <w:lvlText w:val="%5."/>
      <w:lvlJc w:val="left"/>
      <w:pPr>
        <w:tabs>
          <w:tab w:val="num" w:pos="2886"/>
        </w:tabs>
        <w:ind w:left="2886" w:hanging="360"/>
      </w:pPr>
    </w:lvl>
    <w:lvl w:ilvl="5" w:tplc="6098365E">
      <w:start w:val="1"/>
      <w:numFmt w:val="decimal"/>
      <w:lvlText w:val="%6."/>
      <w:lvlJc w:val="left"/>
      <w:pPr>
        <w:tabs>
          <w:tab w:val="num" w:pos="3606"/>
        </w:tabs>
        <w:ind w:left="3606" w:hanging="360"/>
      </w:pPr>
    </w:lvl>
    <w:lvl w:ilvl="6" w:tplc="31805738">
      <w:start w:val="1"/>
      <w:numFmt w:val="decimal"/>
      <w:lvlText w:val="%7."/>
      <w:lvlJc w:val="left"/>
      <w:pPr>
        <w:tabs>
          <w:tab w:val="num" w:pos="4326"/>
        </w:tabs>
        <w:ind w:left="4326" w:hanging="360"/>
      </w:pPr>
    </w:lvl>
    <w:lvl w:ilvl="7" w:tplc="90AEE768">
      <w:start w:val="1"/>
      <w:numFmt w:val="decimal"/>
      <w:lvlText w:val="%8."/>
      <w:lvlJc w:val="left"/>
      <w:pPr>
        <w:tabs>
          <w:tab w:val="num" w:pos="5046"/>
        </w:tabs>
        <w:ind w:left="5046" w:hanging="360"/>
      </w:pPr>
    </w:lvl>
    <w:lvl w:ilvl="8" w:tplc="FE6E8462">
      <w:start w:val="1"/>
      <w:numFmt w:val="decimal"/>
      <w:lvlText w:val="%9."/>
      <w:lvlJc w:val="left"/>
      <w:pPr>
        <w:tabs>
          <w:tab w:val="num" w:pos="5766"/>
        </w:tabs>
        <w:ind w:left="5766" w:hanging="360"/>
      </w:pPr>
    </w:lvl>
  </w:abstractNum>
  <w:abstractNum w:abstractNumId="37" w15:restartNumberingAfterBreak="0">
    <w:nsid w:val="5DB949CC"/>
    <w:multiLevelType w:val="hybridMultilevel"/>
    <w:tmpl w:val="00AE6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5397E"/>
    <w:multiLevelType w:val="hybridMultilevel"/>
    <w:tmpl w:val="BC7C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B51EE"/>
    <w:multiLevelType w:val="hybridMultilevel"/>
    <w:tmpl w:val="9A182502"/>
    <w:lvl w:ilvl="0" w:tplc="CEA29122">
      <w:start w:val="1"/>
      <w:numFmt w:val="bullet"/>
      <w:lvlText w:val=""/>
      <w:lvlJc w:val="left"/>
      <w:pPr>
        <w:ind w:left="1440" w:hanging="360"/>
      </w:pPr>
      <w:rPr>
        <w:rFonts w:ascii="Symbol" w:hAnsi="Symbol" w:hint="default"/>
      </w:rPr>
    </w:lvl>
    <w:lvl w:ilvl="1" w:tplc="2A60ED0A">
      <w:start w:val="1"/>
      <w:numFmt w:val="bullet"/>
      <w:lvlText w:val="o"/>
      <w:lvlJc w:val="left"/>
      <w:pPr>
        <w:ind w:left="2160" w:hanging="360"/>
      </w:pPr>
      <w:rPr>
        <w:rFonts w:ascii="Courier New" w:hAnsi="Courier New" w:cs="Courier New" w:hint="default"/>
      </w:rPr>
    </w:lvl>
    <w:lvl w:ilvl="2" w:tplc="5EDA2D3E">
      <w:start w:val="1"/>
      <w:numFmt w:val="bullet"/>
      <w:lvlText w:val=""/>
      <w:lvlJc w:val="left"/>
      <w:pPr>
        <w:ind w:left="2880" w:hanging="360"/>
      </w:pPr>
      <w:rPr>
        <w:rFonts w:ascii="Wingdings" w:hAnsi="Wingdings" w:hint="default"/>
      </w:rPr>
    </w:lvl>
    <w:lvl w:ilvl="3" w:tplc="2C02C00E">
      <w:start w:val="1"/>
      <w:numFmt w:val="bullet"/>
      <w:lvlText w:val=""/>
      <w:lvlJc w:val="left"/>
      <w:pPr>
        <w:ind w:left="3600" w:hanging="360"/>
      </w:pPr>
      <w:rPr>
        <w:rFonts w:ascii="Symbol" w:hAnsi="Symbol" w:hint="default"/>
      </w:rPr>
    </w:lvl>
    <w:lvl w:ilvl="4" w:tplc="7A94F800">
      <w:start w:val="1"/>
      <w:numFmt w:val="bullet"/>
      <w:lvlText w:val="o"/>
      <w:lvlJc w:val="left"/>
      <w:pPr>
        <w:ind w:left="4320" w:hanging="360"/>
      </w:pPr>
      <w:rPr>
        <w:rFonts w:ascii="Courier New" w:hAnsi="Courier New" w:cs="Courier New" w:hint="default"/>
      </w:rPr>
    </w:lvl>
    <w:lvl w:ilvl="5" w:tplc="AB94B94E">
      <w:start w:val="1"/>
      <w:numFmt w:val="bullet"/>
      <w:lvlText w:val=""/>
      <w:lvlJc w:val="left"/>
      <w:pPr>
        <w:ind w:left="5040" w:hanging="360"/>
      </w:pPr>
      <w:rPr>
        <w:rFonts w:ascii="Wingdings" w:hAnsi="Wingdings" w:hint="default"/>
      </w:rPr>
    </w:lvl>
    <w:lvl w:ilvl="6" w:tplc="79BCB7C4">
      <w:start w:val="1"/>
      <w:numFmt w:val="bullet"/>
      <w:lvlText w:val=""/>
      <w:lvlJc w:val="left"/>
      <w:pPr>
        <w:ind w:left="5760" w:hanging="360"/>
      </w:pPr>
      <w:rPr>
        <w:rFonts w:ascii="Symbol" w:hAnsi="Symbol" w:hint="default"/>
      </w:rPr>
    </w:lvl>
    <w:lvl w:ilvl="7" w:tplc="4E2E8942">
      <w:start w:val="1"/>
      <w:numFmt w:val="bullet"/>
      <w:lvlText w:val="o"/>
      <w:lvlJc w:val="left"/>
      <w:pPr>
        <w:ind w:left="6480" w:hanging="360"/>
      </w:pPr>
      <w:rPr>
        <w:rFonts w:ascii="Courier New" w:hAnsi="Courier New" w:cs="Courier New" w:hint="default"/>
      </w:rPr>
    </w:lvl>
    <w:lvl w:ilvl="8" w:tplc="30024B46">
      <w:start w:val="1"/>
      <w:numFmt w:val="bullet"/>
      <w:lvlText w:val=""/>
      <w:lvlJc w:val="left"/>
      <w:pPr>
        <w:ind w:left="7200" w:hanging="360"/>
      </w:pPr>
      <w:rPr>
        <w:rFonts w:ascii="Wingdings" w:hAnsi="Wingdings" w:hint="default"/>
      </w:rPr>
    </w:lvl>
  </w:abstractNum>
  <w:abstractNum w:abstractNumId="40" w15:restartNumberingAfterBreak="0">
    <w:nsid w:val="65566D55"/>
    <w:multiLevelType w:val="hybridMultilevel"/>
    <w:tmpl w:val="A616369A"/>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41"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A931C9"/>
    <w:multiLevelType w:val="hybridMultilevel"/>
    <w:tmpl w:val="ACB8AECE"/>
    <w:lvl w:ilvl="0" w:tplc="FFFFFFFF">
      <w:start w:val="1"/>
      <w:numFmt w:val="decimal"/>
      <w:lvlText w:val="%1."/>
      <w:lvlJc w:val="lef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90532B"/>
    <w:multiLevelType w:val="multilevel"/>
    <w:tmpl w:val="E48ECD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E284224"/>
    <w:multiLevelType w:val="multilevel"/>
    <w:tmpl w:val="4382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1909AE"/>
    <w:multiLevelType w:val="multilevel"/>
    <w:tmpl w:val="22B6E4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6BC49E4"/>
    <w:multiLevelType w:val="hybridMultilevel"/>
    <w:tmpl w:val="F7843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0975C7"/>
    <w:multiLevelType w:val="hybridMultilevel"/>
    <w:tmpl w:val="696CD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985320"/>
    <w:multiLevelType w:val="hybridMultilevel"/>
    <w:tmpl w:val="7472C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517C37"/>
    <w:multiLevelType w:val="hybridMultilevel"/>
    <w:tmpl w:val="D26402D8"/>
    <w:lvl w:ilvl="0" w:tplc="A88EB96E">
      <w:start w:val="1"/>
      <w:numFmt w:val="bullet"/>
      <w:lvlText w:val=""/>
      <w:lvlJc w:val="left"/>
      <w:pPr>
        <w:ind w:left="1320" w:hanging="360"/>
      </w:pPr>
      <w:rPr>
        <w:rFonts w:ascii="Symbol" w:hAnsi="Symbol" w:hint="default"/>
      </w:rPr>
    </w:lvl>
    <w:lvl w:ilvl="1" w:tplc="30208AD4" w:tentative="1">
      <w:start w:val="1"/>
      <w:numFmt w:val="bullet"/>
      <w:lvlText w:val="o"/>
      <w:lvlJc w:val="left"/>
      <w:pPr>
        <w:ind w:left="2040" w:hanging="360"/>
      </w:pPr>
      <w:rPr>
        <w:rFonts w:ascii="Courier New" w:hAnsi="Courier New" w:cs="Courier New" w:hint="default"/>
      </w:rPr>
    </w:lvl>
    <w:lvl w:ilvl="2" w:tplc="8012C000" w:tentative="1">
      <w:start w:val="1"/>
      <w:numFmt w:val="bullet"/>
      <w:lvlText w:val=""/>
      <w:lvlJc w:val="left"/>
      <w:pPr>
        <w:ind w:left="2760" w:hanging="360"/>
      </w:pPr>
      <w:rPr>
        <w:rFonts w:ascii="Wingdings" w:hAnsi="Wingdings" w:hint="default"/>
      </w:rPr>
    </w:lvl>
    <w:lvl w:ilvl="3" w:tplc="77D2222C" w:tentative="1">
      <w:start w:val="1"/>
      <w:numFmt w:val="bullet"/>
      <w:lvlText w:val=""/>
      <w:lvlJc w:val="left"/>
      <w:pPr>
        <w:ind w:left="3480" w:hanging="360"/>
      </w:pPr>
      <w:rPr>
        <w:rFonts w:ascii="Symbol" w:hAnsi="Symbol" w:hint="default"/>
      </w:rPr>
    </w:lvl>
    <w:lvl w:ilvl="4" w:tplc="344EFE84" w:tentative="1">
      <w:start w:val="1"/>
      <w:numFmt w:val="bullet"/>
      <w:lvlText w:val="o"/>
      <w:lvlJc w:val="left"/>
      <w:pPr>
        <w:ind w:left="4200" w:hanging="360"/>
      </w:pPr>
      <w:rPr>
        <w:rFonts w:ascii="Courier New" w:hAnsi="Courier New" w:cs="Courier New" w:hint="default"/>
      </w:rPr>
    </w:lvl>
    <w:lvl w:ilvl="5" w:tplc="DC4CEB9A" w:tentative="1">
      <w:start w:val="1"/>
      <w:numFmt w:val="bullet"/>
      <w:lvlText w:val=""/>
      <w:lvlJc w:val="left"/>
      <w:pPr>
        <w:ind w:left="4920" w:hanging="360"/>
      </w:pPr>
      <w:rPr>
        <w:rFonts w:ascii="Wingdings" w:hAnsi="Wingdings" w:hint="default"/>
      </w:rPr>
    </w:lvl>
    <w:lvl w:ilvl="6" w:tplc="23D04C1A" w:tentative="1">
      <w:start w:val="1"/>
      <w:numFmt w:val="bullet"/>
      <w:lvlText w:val=""/>
      <w:lvlJc w:val="left"/>
      <w:pPr>
        <w:ind w:left="5640" w:hanging="360"/>
      </w:pPr>
      <w:rPr>
        <w:rFonts w:ascii="Symbol" w:hAnsi="Symbol" w:hint="default"/>
      </w:rPr>
    </w:lvl>
    <w:lvl w:ilvl="7" w:tplc="FDC87DC4" w:tentative="1">
      <w:start w:val="1"/>
      <w:numFmt w:val="bullet"/>
      <w:lvlText w:val="o"/>
      <w:lvlJc w:val="left"/>
      <w:pPr>
        <w:ind w:left="6360" w:hanging="360"/>
      </w:pPr>
      <w:rPr>
        <w:rFonts w:ascii="Courier New" w:hAnsi="Courier New" w:cs="Courier New" w:hint="default"/>
      </w:rPr>
    </w:lvl>
    <w:lvl w:ilvl="8" w:tplc="244CCF48" w:tentative="1">
      <w:start w:val="1"/>
      <w:numFmt w:val="bullet"/>
      <w:lvlText w:val=""/>
      <w:lvlJc w:val="left"/>
      <w:pPr>
        <w:ind w:left="7080" w:hanging="360"/>
      </w:pPr>
      <w:rPr>
        <w:rFonts w:ascii="Wingdings" w:hAnsi="Wingdings" w:hint="default"/>
      </w:rPr>
    </w:lvl>
  </w:abstractNum>
  <w:abstractNum w:abstractNumId="50" w15:restartNumberingAfterBreak="0">
    <w:nsid w:val="7A2A7EC6"/>
    <w:multiLevelType w:val="hybridMultilevel"/>
    <w:tmpl w:val="9DE865C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ACD625E"/>
    <w:multiLevelType w:val="hybridMultilevel"/>
    <w:tmpl w:val="7388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AA2A1D"/>
    <w:multiLevelType w:val="hybridMultilevel"/>
    <w:tmpl w:val="9DE86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94120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335443">
    <w:abstractNumId w:val="35"/>
  </w:num>
  <w:num w:numId="3" w16cid:durableId="1645816421">
    <w:abstractNumId w:val="22"/>
  </w:num>
  <w:num w:numId="4" w16cid:durableId="1617251026">
    <w:abstractNumId w:val="49"/>
  </w:num>
  <w:num w:numId="5" w16cid:durableId="883640282">
    <w:abstractNumId w:val="10"/>
  </w:num>
  <w:num w:numId="6" w16cid:durableId="18482707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6394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378455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15557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07319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403155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09566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93455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69048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64530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78940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8959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28027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9243561">
    <w:abstractNumId w:val="2"/>
  </w:num>
  <w:num w:numId="20" w16cid:durableId="2053268594">
    <w:abstractNumId w:val="11"/>
  </w:num>
  <w:num w:numId="21" w16cid:durableId="531921514">
    <w:abstractNumId w:val="13"/>
  </w:num>
  <w:num w:numId="22" w16cid:durableId="1975213166">
    <w:abstractNumId w:val="18"/>
  </w:num>
  <w:num w:numId="23" w16cid:durableId="2086760813">
    <w:abstractNumId w:val="15"/>
  </w:num>
  <w:num w:numId="24" w16cid:durableId="1747070997">
    <w:abstractNumId w:val="31"/>
  </w:num>
  <w:num w:numId="25" w16cid:durableId="1989243878">
    <w:abstractNumId w:val="4"/>
  </w:num>
  <w:num w:numId="26" w16cid:durableId="623923684">
    <w:abstractNumId w:val="35"/>
  </w:num>
  <w:num w:numId="27" w16cid:durableId="370542931">
    <w:abstractNumId w:val="40"/>
  </w:num>
  <w:num w:numId="28" w16cid:durableId="1295404206">
    <w:abstractNumId w:val="47"/>
  </w:num>
  <w:num w:numId="29" w16cid:durableId="2122871423">
    <w:abstractNumId w:val="25"/>
  </w:num>
  <w:num w:numId="30" w16cid:durableId="654529628">
    <w:abstractNumId w:val="42"/>
  </w:num>
  <w:num w:numId="31" w16cid:durableId="961687664">
    <w:abstractNumId w:val="34"/>
  </w:num>
  <w:num w:numId="32" w16cid:durableId="1890801515">
    <w:abstractNumId w:val="52"/>
  </w:num>
  <w:num w:numId="33" w16cid:durableId="1082026629">
    <w:abstractNumId w:val="50"/>
  </w:num>
  <w:num w:numId="34" w16cid:durableId="2053966936">
    <w:abstractNumId w:val="19"/>
  </w:num>
  <w:num w:numId="35" w16cid:durableId="519707490">
    <w:abstractNumId w:val="32"/>
  </w:num>
  <w:num w:numId="36" w16cid:durableId="1789858571">
    <w:abstractNumId w:val="39"/>
  </w:num>
  <w:num w:numId="37" w16cid:durableId="1007248451">
    <w:abstractNumId w:val="21"/>
  </w:num>
  <w:num w:numId="38" w16cid:durableId="2045061555">
    <w:abstractNumId w:val="43"/>
  </w:num>
  <w:num w:numId="39" w16cid:durableId="1830058555">
    <w:abstractNumId w:val="45"/>
  </w:num>
  <w:num w:numId="40" w16cid:durableId="1102145051">
    <w:abstractNumId w:val="44"/>
  </w:num>
  <w:num w:numId="41" w16cid:durableId="1075083701">
    <w:abstractNumId w:val="23"/>
  </w:num>
  <w:num w:numId="42" w16cid:durableId="1059860875">
    <w:abstractNumId w:val="37"/>
  </w:num>
  <w:num w:numId="43" w16cid:durableId="1933315168">
    <w:abstractNumId w:val="12"/>
  </w:num>
  <w:num w:numId="44" w16cid:durableId="1003554341">
    <w:abstractNumId w:val="46"/>
  </w:num>
  <w:num w:numId="45" w16cid:durableId="342703150">
    <w:abstractNumId w:val="24"/>
  </w:num>
  <w:num w:numId="46" w16cid:durableId="636029708">
    <w:abstractNumId w:val="48"/>
  </w:num>
  <w:num w:numId="47" w16cid:durableId="830411910">
    <w:abstractNumId w:val="51"/>
  </w:num>
  <w:num w:numId="48" w16cid:durableId="888809111">
    <w:abstractNumId w:val="27"/>
  </w:num>
  <w:num w:numId="49" w16cid:durableId="19358116">
    <w:abstractNumId w:val="3"/>
  </w:num>
  <w:num w:numId="50" w16cid:durableId="1320768986">
    <w:abstractNumId w:val="38"/>
  </w:num>
  <w:num w:numId="51" w16cid:durableId="1074476348">
    <w:abstractNumId w:val="17"/>
  </w:num>
  <w:num w:numId="52" w16cid:durableId="1510173429">
    <w:abstractNumId w:val="0"/>
  </w:num>
  <w:num w:numId="53" w16cid:durableId="282153909">
    <w:abstractNumId w:val="1"/>
  </w:num>
  <w:num w:numId="54" w16cid:durableId="478808566">
    <w:abstractNumId w:val="33"/>
  </w:num>
  <w:num w:numId="55" w16cid:durableId="1745951909">
    <w:abstractNumId w:val="5"/>
  </w:num>
  <w:num w:numId="56" w16cid:durableId="1242256915">
    <w:abstractNumId w:val="30"/>
  </w:num>
  <w:num w:numId="57" w16cid:durableId="1741252762">
    <w:abstractNumId w:val="9"/>
  </w:num>
  <w:num w:numId="58" w16cid:durableId="1731224700">
    <w:abstractNumId w:val="8"/>
  </w:num>
  <w:num w:numId="59" w16cid:durableId="34741980">
    <w:abstractNumId w:val="28"/>
  </w:num>
  <w:num w:numId="60" w16cid:durableId="719552083">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D9"/>
    <w:rsid w:val="00007B3B"/>
    <w:rsid w:val="00022B58"/>
    <w:rsid w:val="00027B6E"/>
    <w:rsid w:val="0003702D"/>
    <w:rsid w:val="00074313"/>
    <w:rsid w:val="0008695F"/>
    <w:rsid w:val="000960FC"/>
    <w:rsid w:val="000A404E"/>
    <w:rsid w:val="000C10E2"/>
    <w:rsid w:val="000C1EAD"/>
    <w:rsid w:val="000D08C0"/>
    <w:rsid w:val="000D2C46"/>
    <w:rsid w:val="000D34AB"/>
    <w:rsid w:val="000D391C"/>
    <w:rsid w:val="000D4517"/>
    <w:rsid w:val="000F0007"/>
    <w:rsid w:val="001028DA"/>
    <w:rsid w:val="00120987"/>
    <w:rsid w:val="00121CDD"/>
    <w:rsid w:val="001976BC"/>
    <w:rsid w:val="001A1CAA"/>
    <w:rsid w:val="001A3A23"/>
    <w:rsid w:val="001A6B2C"/>
    <w:rsid w:val="001A74BE"/>
    <w:rsid w:val="001B4C1E"/>
    <w:rsid w:val="001C7EE5"/>
    <w:rsid w:val="00201790"/>
    <w:rsid w:val="002142E2"/>
    <w:rsid w:val="00231B10"/>
    <w:rsid w:val="0023612E"/>
    <w:rsid w:val="0024732B"/>
    <w:rsid w:val="00254B44"/>
    <w:rsid w:val="002652F1"/>
    <w:rsid w:val="00271B0F"/>
    <w:rsid w:val="002742CD"/>
    <w:rsid w:val="0029152B"/>
    <w:rsid w:val="00294156"/>
    <w:rsid w:val="00297300"/>
    <w:rsid w:val="002B12FC"/>
    <w:rsid w:val="002B2C52"/>
    <w:rsid w:val="002B7FCD"/>
    <w:rsid w:val="002C5F12"/>
    <w:rsid w:val="002C680B"/>
    <w:rsid w:val="002D55F1"/>
    <w:rsid w:val="002D655F"/>
    <w:rsid w:val="002E6A61"/>
    <w:rsid w:val="002F14DA"/>
    <w:rsid w:val="002F18CC"/>
    <w:rsid w:val="002F69C0"/>
    <w:rsid w:val="002F73F8"/>
    <w:rsid w:val="00303F6E"/>
    <w:rsid w:val="00314D88"/>
    <w:rsid w:val="0031501C"/>
    <w:rsid w:val="003266ED"/>
    <w:rsid w:val="0033420F"/>
    <w:rsid w:val="00336637"/>
    <w:rsid w:val="00352543"/>
    <w:rsid w:val="003527F5"/>
    <w:rsid w:val="00355BEC"/>
    <w:rsid w:val="003658F5"/>
    <w:rsid w:val="00365BF6"/>
    <w:rsid w:val="00371F81"/>
    <w:rsid w:val="00375ECD"/>
    <w:rsid w:val="00392E49"/>
    <w:rsid w:val="003951E3"/>
    <w:rsid w:val="003A0A78"/>
    <w:rsid w:val="003A1C53"/>
    <w:rsid w:val="003A2C48"/>
    <w:rsid w:val="003A7FA9"/>
    <w:rsid w:val="003B6264"/>
    <w:rsid w:val="003C0656"/>
    <w:rsid w:val="003C28C4"/>
    <w:rsid w:val="003D3403"/>
    <w:rsid w:val="003F6AAA"/>
    <w:rsid w:val="003F7F9D"/>
    <w:rsid w:val="00414758"/>
    <w:rsid w:val="00433C3B"/>
    <w:rsid w:val="004751C3"/>
    <w:rsid w:val="004801F6"/>
    <w:rsid w:val="004830EC"/>
    <w:rsid w:val="004A0783"/>
    <w:rsid w:val="004A3F7E"/>
    <w:rsid w:val="004C4DEC"/>
    <w:rsid w:val="004C7414"/>
    <w:rsid w:val="004D2067"/>
    <w:rsid w:val="004F079B"/>
    <w:rsid w:val="004F6556"/>
    <w:rsid w:val="00502E32"/>
    <w:rsid w:val="0050593A"/>
    <w:rsid w:val="00507B73"/>
    <w:rsid w:val="005110F7"/>
    <w:rsid w:val="00522356"/>
    <w:rsid w:val="00533EA6"/>
    <w:rsid w:val="00536E8F"/>
    <w:rsid w:val="00546D6C"/>
    <w:rsid w:val="00583186"/>
    <w:rsid w:val="00583596"/>
    <w:rsid w:val="005A39C1"/>
    <w:rsid w:val="005A4D8E"/>
    <w:rsid w:val="005A7493"/>
    <w:rsid w:val="005B34B9"/>
    <w:rsid w:val="005C46D4"/>
    <w:rsid w:val="005D2C81"/>
    <w:rsid w:val="005E3564"/>
    <w:rsid w:val="005F649D"/>
    <w:rsid w:val="00606D3D"/>
    <w:rsid w:val="00616765"/>
    <w:rsid w:val="00673E7D"/>
    <w:rsid w:val="00674874"/>
    <w:rsid w:val="0069088E"/>
    <w:rsid w:val="006914C3"/>
    <w:rsid w:val="00692A77"/>
    <w:rsid w:val="006953A4"/>
    <w:rsid w:val="006C58ED"/>
    <w:rsid w:val="006D41FB"/>
    <w:rsid w:val="007037DF"/>
    <w:rsid w:val="00723379"/>
    <w:rsid w:val="007321E3"/>
    <w:rsid w:val="00732CAB"/>
    <w:rsid w:val="007371EC"/>
    <w:rsid w:val="007476D0"/>
    <w:rsid w:val="00757983"/>
    <w:rsid w:val="00774BE0"/>
    <w:rsid w:val="0078654E"/>
    <w:rsid w:val="00790393"/>
    <w:rsid w:val="007A07AC"/>
    <w:rsid w:val="007B0785"/>
    <w:rsid w:val="007B58F7"/>
    <w:rsid w:val="007C0129"/>
    <w:rsid w:val="007C58DF"/>
    <w:rsid w:val="007F2489"/>
    <w:rsid w:val="007F615D"/>
    <w:rsid w:val="00800EB4"/>
    <w:rsid w:val="00800F0A"/>
    <w:rsid w:val="00822805"/>
    <w:rsid w:val="00822B48"/>
    <w:rsid w:val="00824D90"/>
    <w:rsid w:val="008341C3"/>
    <w:rsid w:val="008342FC"/>
    <w:rsid w:val="008441CC"/>
    <w:rsid w:val="0085267D"/>
    <w:rsid w:val="00854767"/>
    <w:rsid w:val="00856E90"/>
    <w:rsid w:val="008747F1"/>
    <w:rsid w:val="00880FE9"/>
    <w:rsid w:val="008A2EFA"/>
    <w:rsid w:val="008C776D"/>
    <w:rsid w:val="008D52D1"/>
    <w:rsid w:val="008E0C17"/>
    <w:rsid w:val="008E27D2"/>
    <w:rsid w:val="008F17BB"/>
    <w:rsid w:val="009257D2"/>
    <w:rsid w:val="009323ED"/>
    <w:rsid w:val="009577FB"/>
    <w:rsid w:val="00963EBD"/>
    <w:rsid w:val="00965F1C"/>
    <w:rsid w:val="009740DF"/>
    <w:rsid w:val="009810A7"/>
    <w:rsid w:val="0098506D"/>
    <w:rsid w:val="00990C5E"/>
    <w:rsid w:val="00995ADE"/>
    <w:rsid w:val="009B6898"/>
    <w:rsid w:val="009C0AE5"/>
    <w:rsid w:val="009D70F7"/>
    <w:rsid w:val="009E0B38"/>
    <w:rsid w:val="009E35FD"/>
    <w:rsid w:val="009E3A80"/>
    <w:rsid w:val="009F206A"/>
    <w:rsid w:val="009F5739"/>
    <w:rsid w:val="009F7E10"/>
    <w:rsid w:val="00A0636D"/>
    <w:rsid w:val="00A131A5"/>
    <w:rsid w:val="00A1743C"/>
    <w:rsid w:val="00A21B5C"/>
    <w:rsid w:val="00A4191D"/>
    <w:rsid w:val="00A428C9"/>
    <w:rsid w:val="00A42934"/>
    <w:rsid w:val="00A45C58"/>
    <w:rsid w:val="00A45D81"/>
    <w:rsid w:val="00A50111"/>
    <w:rsid w:val="00A65603"/>
    <w:rsid w:val="00A8033E"/>
    <w:rsid w:val="00A85147"/>
    <w:rsid w:val="00A90077"/>
    <w:rsid w:val="00A91C02"/>
    <w:rsid w:val="00A94207"/>
    <w:rsid w:val="00AC23D4"/>
    <w:rsid w:val="00AC649D"/>
    <w:rsid w:val="00AC73EC"/>
    <w:rsid w:val="00B015B7"/>
    <w:rsid w:val="00B210BC"/>
    <w:rsid w:val="00B32EEF"/>
    <w:rsid w:val="00B3480F"/>
    <w:rsid w:val="00B47376"/>
    <w:rsid w:val="00B514B9"/>
    <w:rsid w:val="00B546EF"/>
    <w:rsid w:val="00B57552"/>
    <w:rsid w:val="00B6191C"/>
    <w:rsid w:val="00B66C16"/>
    <w:rsid w:val="00B700D3"/>
    <w:rsid w:val="00B73216"/>
    <w:rsid w:val="00B733E9"/>
    <w:rsid w:val="00B74830"/>
    <w:rsid w:val="00B86FD9"/>
    <w:rsid w:val="00BA1329"/>
    <w:rsid w:val="00BA2B15"/>
    <w:rsid w:val="00BB76B3"/>
    <w:rsid w:val="00BE3428"/>
    <w:rsid w:val="00BE6C52"/>
    <w:rsid w:val="00BF4DD7"/>
    <w:rsid w:val="00BF7DAB"/>
    <w:rsid w:val="00C02E1F"/>
    <w:rsid w:val="00C059D2"/>
    <w:rsid w:val="00C257A7"/>
    <w:rsid w:val="00C300F2"/>
    <w:rsid w:val="00C5174E"/>
    <w:rsid w:val="00C617AA"/>
    <w:rsid w:val="00C62D8D"/>
    <w:rsid w:val="00C63EE5"/>
    <w:rsid w:val="00C74461"/>
    <w:rsid w:val="00C846D0"/>
    <w:rsid w:val="00C917D2"/>
    <w:rsid w:val="00CB2B16"/>
    <w:rsid w:val="00CD1923"/>
    <w:rsid w:val="00CD6F12"/>
    <w:rsid w:val="00CE46FA"/>
    <w:rsid w:val="00CF14AA"/>
    <w:rsid w:val="00D02181"/>
    <w:rsid w:val="00D131B7"/>
    <w:rsid w:val="00D17BD0"/>
    <w:rsid w:val="00D206BD"/>
    <w:rsid w:val="00D224BC"/>
    <w:rsid w:val="00D230E8"/>
    <w:rsid w:val="00D262B4"/>
    <w:rsid w:val="00D53F1F"/>
    <w:rsid w:val="00D659C4"/>
    <w:rsid w:val="00D70BD4"/>
    <w:rsid w:val="00D75102"/>
    <w:rsid w:val="00D83ED7"/>
    <w:rsid w:val="00DC6299"/>
    <w:rsid w:val="00DD06C0"/>
    <w:rsid w:val="00DE0E94"/>
    <w:rsid w:val="00DF2292"/>
    <w:rsid w:val="00DF4A73"/>
    <w:rsid w:val="00DF634B"/>
    <w:rsid w:val="00E15EE7"/>
    <w:rsid w:val="00E172DF"/>
    <w:rsid w:val="00E321CB"/>
    <w:rsid w:val="00E37AEF"/>
    <w:rsid w:val="00E41402"/>
    <w:rsid w:val="00E61F82"/>
    <w:rsid w:val="00E70EFA"/>
    <w:rsid w:val="00EA53D5"/>
    <w:rsid w:val="00ED0876"/>
    <w:rsid w:val="00EE39D0"/>
    <w:rsid w:val="00F01528"/>
    <w:rsid w:val="00F01F13"/>
    <w:rsid w:val="00F11BB2"/>
    <w:rsid w:val="00F133A9"/>
    <w:rsid w:val="00F230C8"/>
    <w:rsid w:val="00F23E39"/>
    <w:rsid w:val="00F2573D"/>
    <w:rsid w:val="00F31917"/>
    <w:rsid w:val="00F34B6B"/>
    <w:rsid w:val="00F45BC0"/>
    <w:rsid w:val="00F4700A"/>
    <w:rsid w:val="00F51079"/>
    <w:rsid w:val="00F54E3D"/>
    <w:rsid w:val="00F64912"/>
    <w:rsid w:val="00F73DAB"/>
    <w:rsid w:val="00F75B2F"/>
    <w:rsid w:val="00F81E6E"/>
    <w:rsid w:val="00F9464B"/>
    <w:rsid w:val="00FB0427"/>
    <w:rsid w:val="00FD5899"/>
    <w:rsid w:val="00FD7E26"/>
    <w:rsid w:val="00FE1D58"/>
    <w:rsid w:val="00FE6170"/>
    <w:rsid w:val="00FF6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AE3C"/>
  <w15:chartTrackingRefBased/>
  <w15:docId w15:val="{E974334A-C8C0-451A-9D57-CE82A66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5A"/>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B2E17"/>
    <w:rPr>
      <w:color w:val="0000FF"/>
      <w:u w:val="single"/>
    </w:rPr>
  </w:style>
  <w:style w:type="character" w:customStyle="1" w:styleId="ListParagraphChar">
    <w:name w:val="List Paragraph Char"/>
    <w:link w:val="ListParagraph"/>
    <w:uiPriority w:val="34"/>
    <w:locked/>
    <w:rsid w:val="00997EF9"/>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9F206A"/>
    <w:rPr>
      <w:color w:val="954F72" w:themeColor="followedHyperlink"/>
      <w:u w:val="single"/>
    </w:rPr>
  </w:style>
  <w:style w:type="paragraph" w:styleId="NormalWeb">
    <w:name w:val="Normal (Web)"/>
    <w:basedOn w:val="Normal"/>
    <w:uiPriority w:val="99"/>
    <w:semiHidden/>
    <w:unhideWhenUsed/>
    <w:rsid w:val="00A45C58"/>
    <w:pPr>
      <w:widowControl/>
      <w:autoSpaceDE/>
      <w:autoSpaceDN/>
      <w:adjustRightInd/>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D230E8"/>
    <w:rPr>
      <w:rFonts w:ascii="CG Times" w:eastAsia="Times New Roman" w:hAnsi="CG Times"/>
      <w:szCs w:val="24"/>
      <w:lang w:eastAsia="en-US"/>
    </w:rPr>
  </w:style>
  <w:style w:type="character" w:styleId="UnresolvedMention">
    <w:name w:val="Unresolved Mention"/>
    <w:basedOn w:val="DefaultParagraphFont"/>
    <w:uiPriority w:val="99"/>
    <w:semiHidden/>
    <w:unhideWhenUsed/>
    <w:rsid w:val="00757983"/>
    <w:rPr>
      <w:color w:val="605E5C"/>
      <w:shd w:val="clear" w:color="auto" w:fill="E1DFDD"/>
    </w:rPr>
  </w:style>
  <w:style w:type="table" w:customStyle="1" w:styleId="TableGrid1">
    <w:name w:val="Table Grid1"/>
    <w:basedOn w:val="TableNormal"/>
    <w:next w:val="TableGrid"/>
    <w:rsid w:val="00E321C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7517">
      <w:bodyDiv w:val="1"/>
      <w:marLeft w:val="0"/>
      <w:marRight w:val="0"/>
      <w:marTop w:val="0"/>
      <w:marBottom w:val="0"/>
      <w:divBdr>
        <w:top w:val="none" w:sz="0" w:space="0" w:color="auto"/>
        <w:left w:val="none" w:sz="0" w:space="0" w:color="auto"/>
        <w:bottom w:val="none" w:sz="0" w:space="0" w:color="auto"/>
        <w:right w:val="none" w:sz="0" w:space="0" w:color="auto"/>
      </w:divBdr>
    </w:div>
    <w:div w:id="1751349664">
      <w:bodyDiv w:val="1"/>
      <w:marLeft w:val="0"/>
      <w:marRight w:val="0"/>
      <w:marTop w:val="0"/>
      <w:marBottom w:val="0"/>
      <w:divBdr>
        <w:top w:val="none" w:sz="0" w:space="0" w:color="auto"/>
        <w:left w:val="none" w:sz="0" w:space="0" w:color="auto"/>
        <w:bottom w:val="none" w:sz="0" w:space="0" w:color="auto"/>
        <w:right w:val="none" w:sz="0" w:space="0" w:color="auto"/>
      </w:divBdr>
    </w:div>
    <w:div w:id="1880822423">
      <w:bodyDiv w:val="1"/>
      <w:marLeft w:val="0"/>
      <w:marRight w:val="0"/>
      <w:marTop w:val="0"/>
      <w:marBottom w:val="0"/>
      <w:divBdr>
        <w:top w:val="none" w:sz="0" w:space="0" w:color="auto"/>
        <w:left w:val="none" w:sz="0" w:space="0" w:color="auto"/>
        <w:bottom w:val="none" w:sz="0" w:space="0" w:color="auto"/>
        <w:right w:val="none" w:sz="0" w:space="0" w:color="auto"/>
      </w:divBdr>
    </w:div>
    <w:div w:id="19572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ipso.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cp:lastModifiedBy>Ruston, Andrew</cp:lastModifiedBy>
  <cp:revision>2</cp:revision>
  <cp:lastPrinted>2020-02-07T14:41:00Z</cp:lastPrinted>
  <dcterms:created xsi:type="dcterms:W3CDTF">2025-02-20T15:01:00Z</dcterms:created>
  <dcterms:modified xsi:type="dcterms:W3CDTF">2025-02-20T15:01:00Z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